
<file path=[Content_Types].xml><?xml version="1.0" encoding="utf-8"?>
<Types xmlns="http://schemas.openxmlformats.org/package/2006/content-types">
  <Default Extension="xlsx" ContentType="application/vnd.openxmlformats-officedocument.spreadsheetml.shee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pPr>
      <w:r>
        <w:rPr>
          <w:rFonts w:hint="eastAsia" w:ascii="黑体" w:eastAsia="黑体"/>
          <w:b w:val="0"/>
          <w:color w:val="000000"/>
          <w:sz w:val="96"/>
          <w:szCs w:val="96"/>
          <w:shd w:val="clear" w:color="auto" w:fill="FFFFFF"/>
          <w:lang w:val="en-US" w:eastAsia="zh-CN"/>
        </w:rPr>
        <w:t>1/1-14~1/1-15风机房上部</w:t>
      </w:r>
      <w:r>
        <w:rPr>
          <w:rFonts w:hint="eastAsia" w:ascii="黑体" w:eastAsia="黑体"/>
          <w:b w:val="0"/>
          <w:color w:val="000000"/>
          <w:sz w:val="96"/>
          <w:szCs w:val="96"/>
          <w:shd w:val="clear" w:color="auto" w:fill="FFFFFF"/>
        </w:rPr>
        <w:t>计算书</w:t>
      </w:r>
    </w:p>
    <w:sdt>
      <w:sdtPr>
        <w:id w:val="1"/>
        <w:docPartObj>
          <w:docPartGallery w:val="Table of Contents"/>
          <w:docPartUnique/>
        </w:docPartObj>
      </w:sdtPr>
      <w:sdtContent>
        <w:p>
          <w:pPr>
            <w:pStyle w:val="53"/>
            <w:jc w:val="center"/>
          </w:pPr>
          <w:bookmarkStart w:id="83" w:name="_GoBack"/>
          <w:bookmarkEnd w:id="83"/>
          <w:r>
            <w:rPr>
              <w:color w:val="000000"/>
              <w:lang w:val="zh-CN"/>
            </w:rPr>
            <w:t>目  录</w:t>
          </w:r>
        </w:p>
        <w:p>
          <w:pPr>
            <w:pStyle w:val="12"/>
            <w:tabs>
              <w:tab w:val="right" w:leader="dot" w:pos="9072"/>
            </w:tabs>
          </w:pPr>
          <w:r>
            <w:fldChar w:fldCharType="begin"/>
          </w:r>
          <w:r>
            <w:instrText xml:space="preserve"> TOC \o "1-4" \h \z \u </w:instrText>
          </w:r>
          <w:r>
            <w:fldChar w:fldCharType="separate"/>
          </w:r>
          <w:r>
            <w:fldChar w:fldCharType="begin"/>
          </w:r>
          <w:r>
            <w:instrText xml:space="preserve"> HYPERLINK \l _Toc8101 </w:instrText>
          </w:r>
          <w:r>
            <w:fldChar w:fldCharType="separate"/>
          </w:r>
          <w:r>
            <w:rPr>
              <w:rFonts w:hint="eastAsia" w:ascii="宋体" w:eastAsia="宋体"/>
              <w:szCs w:val="32"/>
              <w:shd w:val="clear" w:color="auto" w:fill="FFFFFF"/>
            </w:rPr>
            <w:t>一. 设计依据信息</w:t>
          </w:r>
          <w:r>
            <w:tab/>
          </w:r>
          <w:r>
            <w:fldChar w:fldCharType="begin"/>
          </w:r>
          <w:r>
            <w:instrText xml:space="preserve"> PAGEREF _Toc8101 \h </w:instrText>
          </w:r>
          <w:r>
            <w:fldChar w:fldCharType="separate"/>
          </w:r>
          <w:r>
            <w:t>3</w:t>
          </w:r>
          <w:r>
            <w:fldChar w:fldCharType="end"/>
          </w:r>
          <w:r>
            <w:fldChar w:fldCharType="end"/>
          </w:r>
        </w:p>
        <w:p>
          <w:pPr>
            <w:pStyle w:val="12"/>
            <w:tabs>
              <w:tab w:val="right" w:leader="dot" w:pos="9072"/>
            </w:tabs>
          </w:pPr>
          <w:r>
            <w:fldChar w:fldCharType="begin"/>
          </w:r>
          <w:r>
            <w:instrText xml:space="preserve"> HYPERLINK \l _Toc31686 </w:instrText>
          </w:r>
          <w:r>
            <w:fldChar w:fldCharType="separate"/>
          </w:r>
          <w:r>
            <w:rPr>
              <w:rFonts w:hint="eastAsia" w:ascii="宋体" w:eastAsia="宋体"/>
              <w:szCs w:val="32"/>
              <w:shd w:val="clear" w:color="auto" w:fill="FFFFFF"/>
            </w:rPr>
            <w:t>二. 计算软件信息</w:t>
          </w:r>
          <w:r>
            <w:tab/>
          </w:r>
          <w:r>
            <w:fldChar w:fldCharType="begin"/>
          </w:r>
          <w:r>
            <w:instrText xml:space="preserve"> PAGEREF _Toc31686 \h </w:instrText>
          </w:r>
          <w:r>
            <w:fldChar w:fldCharType="separate"/>
          </w:r>
          <w:r>
            <w:t>3</w:t>
          </w:r>
          <w:r>
            <w:fldChar w:fldCharType="end"/>
          </w:r>
          <w:r>
            <w:fldChar w:fldCharType="end"/>
          </w:r>
        </w:p>
        <w:p>
          <w:pPr>
            <w:pStyle w:val="12"/>
            <w:tabs>
              <w:tab w:val="right" w:leader="dot" w:pos="9072"/>
            </w:tabs>
          </w:pPr>
          <w:r>
            <w:fldChar w:fldCharType="begin"/>
          </w:r>
          <w:r>
            <w:instrText xml:space="preserve"> HYPERLINK \l _Toc10098 </w:instrText>
          </w:r>
          <w:r>
            <w:fldChar w:fldCharType="separate"/>
          </w:r>
          <w:r>
            <w:rPr>
              <w:rFonts w:hint="eastAsia" w:ascii="宋体" w:eastAsia="宋体"/>
              <w:szCs w:val="32"/>
              <w:shd w:val="clear" w:color="auto" w:fill="FFFFFF"/>
            </w:rPr>
            <w:t>三. 项目基本信息</w:t>
          </w:r>
          <w:r>
            <w:tab/>
          </w:r>
          <w:r>
            <w:fldChar w:fldCharType="begin"/>
          </w:r>
          <w:r>
            <w:instrText xml:space="preserve"> PAGEREF _Toc10098 \h </w:instrText>
          </w:r>
          <w:r>
            <w:fldChar w:fldCharType="separate"/>
          </w:r>
          <w:r>
            <w:t>3</w:t>
          </w:r>
          <w:r>
            <w:fldChar w:fldCharType="end"/>
          </w:r>
          <w:r>
            <w:fldChar w:fldCharType="end"/>
          </w:r>
        </w:p>
        <w:p>
          <w:pPr>
            <w:pStyle w:val="12"/>
            <w:tabs>
              <w:tab w:val="right" w:leader="dot" w:pos="9072"/>
            </w:tabs>
          </w:pPr>
          <w:r>
            <w:fldChar w:fldCharType="begin"/>
          </w:r>
          <w:r>
            <w:instrText xml:space="preserve"> HYPERLINK \l _Toc7922 </w:instrText>
          </w:r>
          <w:r>
            <w:fldChar w:fldCharType="separate"/>
          </w:r>
          <w:r>
            <w:rPr>
              <w:rFonts w:hint="eastAsia" w:ascii="宋体" w:eastAsia="宋体"/>
              <w:szCs w:val="32"/>
              <w:shd w:val="clear" w:color="auto" w:fill="FFFFFF"/>
            </w:rPr>
            <w:t>四. 指标汇总信息</w:t>
          </w:r>
          <w:r>
            <w:tab/>
          </w:r>
          <w:r>
            <w:fldChar w:fldCharType="begin"/>
          </w:r>
          <w:r>
            <w:instrText xml:space="preserve"> PAGEREF _Toc7922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_Toc22746 </w:instrText>
          </w:r>
          <w:r>
            <w:fldChar w:fldCharType="separate"/>
          </w:r>
          <w:r>
            <w:rPr>
              <w:rFonts w:hint="eastAsia" w:ascii="宋体" w:eastAsia="宋体"/>
              <w:szCs w:val="32"/>
              <w:shd w:val="clear" w:color="auto" w:fill="FFFFFF"/>
            </w:rPr>
            <w:t>五. 超筋超限信息汇总</w:t>
          </w:r>
          <w:r>
            <w:tab/>
          </w:r>
          <w:r>
            <w:fldChar w:fldCharType="begin"/>
          </w:r>
          <w:r>
            <w:instrText xml:space="preserve"> PAGEREF _Toc22746 \h </w:instrText>
          </w:r>
          <w:r>
            <w:fldChar w:fldCharType="separate"/>
          </w:r>
          <w:r>
            <w:t>5</w:t>
          </w:r>
          <w:r>
            <w:fldChar w:fldCharType="end"/>
          </w:r>
          <w:r>
            <w:fldChar w:fldCharType="end"/>
          </w:r>
        </w:p>
        <w:p>
          <w:pPr>
            <w:pStyle w:val="12"/>
            <w:tabs>
              <w:tab w:val="right" w:leader="dot" w:pos="9072"/>
            </w:tabs>
          </w:pPr>
          <w:r>
            <w:fldChar w:fldCharType="begin"/>
          </w:r>
          <w:r>
            <w:instrText xml:space="preserve"> HYPERLINK \l _Toc23071 </w:instrText>
          </w:r>
          <w:r>
            <w:fldChar w:fldCharType="separate"/>
          </w:r>
          <w:r>
            <w:rPr>
              <w:rFonts w:hint="eastAsia" w:ascii="宋体" w:eastAsia="宋体"/>
              <w:szCs w:val="32"/>
              <w:shd w:val="clear" w:color="auto" w:fill="FFFFFF"/>
            </w:rPr>
            <w:t>六. 结构模型概况</w:t>
          </w:r>
          <w:r>
            <w:tab/>
          </w:r>
          <w:r>
            <w:fldChar w:fldCharType="begin"/>
          </w:r>
          <w:r>
            <w:instrText xml:space="preserve"> PAGEREF _Toc23071 \h </w:instrText>
          </w:r>
          <w:r>
            <w:fldChar w:fldCharType="separate"/>
          </w:r>
          <w:r>
            <w:t>5</w:t>
          </w:r>
          <w:r>
            <w:fldChar w:fldCharType="end"/>
          </w:r>
          <w:r>
            <w:fldChar w:fldCharType="end"/>
          </w:r>
        </w:p>
        <w:p>
          <w:pPr>
            <w:pStyle w:val="15"/>
            <w:tabs>
              <w:tab w:val="right" w:leader="dot" w:pos="9072"/>
            </w:tabs>
          </w:pPr>
          <w:r>
            <w:fldChar w:fldCharType="begin"/>
          </w:r>
          <w:r>
            <w:instrText xml:space="preserve"> HYPERLINK \l _Toc22728 </w:instrText>
          </w:r>
          <w:r>
            <w:fldChar w:fldCharType="separate"/>
          </w:r>
          <w:r>
            <w:rPr>
              <w:rFonts w:hint="eastAsia" w:ascii="宋体" w:eastAsia="宋体"/>
              <w:szCs w:val="28"/>
              <w:shd w:val="clear" w:color="auto" w:fill="FFFFFF"/>
            </w:rPr>
            <w:t>1. 系统总信息</w:t>
          </w:r>
          <w:r>
            <w:tab/>
          </w:r>
          <w:r>
            <w:fldChar w:fldCharType="begin"/>
          </w:r>
          <w:r>
            <w:instrText xml:space="preserve"> PAGEREF _Toc22728 \h </w:instrText>
          </w:r>
          <w:r>
            <w:fldChar w:fldCharType="separate"/>
          </w:r>
          <w:r>
            <w:t>5</w:t>
          </w:r>
          <w:r>
            <w:fldChar w:fldCharType="end"/>
          </w:r>
          <w:r>
            <w:fldChar w:fldCharType="end"/>
          </w:r>
        </w:p>
        <w:p>
          <w:pPr>
            <w:pStyle w:val="15"/>
            <w:tabs>
              <w:tab w:val="right" w:leader="dot" w:pos="9072"/>
            </w:tabs>
          </w:pPr>
          <w:r>
            <w:fldChar w:fldCharType="begin"/>
          </w:r>
          <w:r>
            <w:instrText xml:space="preserve"> HYPERLINK \l _Toc26386 </w:instrText>
          </w:r>
          <w:r>
            <w:fldChar w:fldCharType="separate"/>
          </w:r>
          <w:r>
            <w:rPr>
              <w:rFonts w:hint="eastAsia" w:ascii="宋体" w:eastAsia="宋体"/>
              <w:szCs w:val="28"/>
              <w:shd w:val="clear" w:color="auto" w:fill="FFFFFF"/>
            </w:rPr>
            <w:t>2. 楼层信息</w:t>
          </w:r>
          <w:r>
            <w:tab/>
          </w:r>
          <w:r>
            <w:fldChar w:fldCharType="begin"/>
          </w:r>
          <w:r>
            <w:instrText xml:space="preserve"> PAGEREF _Toc26386 \h </w:instrText>
          </w:r>
          <w:r>
            <w:fldChar w:fldCharType="separate"/>
          </w:r>
          <w:r>
            <w:t>14</w:t>
          </w:r>
          <w:r>
            <w:fldChar w:fldCharType="end"/>
          </w:r>
          <w:r>
            <w:fldChar w:fldCharType="end"/>
          </w:r>
        </w:p>
        <w:p>
          <w:pPr>
            <w:pStyle w:val="15"/>
            <w:tabs>
              <w:tab w:val="right" w:leader="dot" w:pos="9072"/>
            </w:tabs>
          </w:pPr>
          <w:r>
            <w:fldChar w:fldCharType="begin"/>
          </w:r>
          <w:r>
            <w:instrText xml:space="preserve"> HYPERLINK \l _Toc10323 </w:instrText>
          </w:r>
          <w:r>
            <w:fldChar w:fldCharType="separate"/>
          </w:r>
          <w:r>
            <w:rPr>
              <w:rFonts w:hint="eastAsia" w:ascii="宋体" w:eastAsia="宋体"/>
              <w:szCs w:val="28"/>
              <w:shd w:val="clear" w:color="auto" w:fill="FFFFFF"/>
            </w:rPr>
            <w:t>3. 各层等效尺寸</w:t>
          </w:r>
          <w:r>
            <w:tab/>
          </w:r>
          <w:r>
            <w:fldChar w:fldCharType="begin"/>
          </w:r>
          <w:r>
            <w:instrText xml:space="preserve"> PAGEREF _Toc10323 \h </w:instrText>
          </w:r>
          <w:r>
            <w:fldChar w:fldCharType="separate"/>
          </w:r>
          <w:r>
            <w:t>16</w:t>
          </w:r>
          <w:r>
            <w:fldChar w:fldCharType="end"/>
          </w:r>
          <w:r>
            <w:fldChar w:fldCharType="end"/>
          </w:r>
        </w:p>
        <w:p>
          <w:pPr>
            <w:pStyle w:val="15"/>
            <w:tabs>
              <w:tab w:val="right" w:leader="dot" w:pos="9072"/>
            </w:tabs>
          </w:pPr>
          <w:r>
            <w:fldChar w:fldCharType="begin"/>
          </w:r>
          <w:r>
            <w:instrText xml:space="preserve"> HYPERLINK \l _Toc16228 </w:instrText>
          </w:r>
          <w:r>
            <w:fldChar w:fldCharType="separate"/>
          </w:r>
          <w:r>
            <w:rPr>
              <w:rFonts w:hint="eastAsia" w:ascii="宋体" w:eastAsia="宋体"/>
              <w:szCs w:val="28"/>
              <w:shd w:val="clear" w:color="auto" w:fill="FFFFFF"/>
            </w:rPr>
            <w:t>4. 层塔属性</w:t>
          </w:r>
          <w:r>
            <w:tab/>
          </w:r>
          <w:r>
            <w:fldChar w:fldCharType="begin"/>
          </w:r>
          <w:r>
            <w:instrText xml:space="preserve"> PAGEREF _Toc16228 \h </w:instrText>
          </w:r>
          <w:r>
            <w:fldChar w:fldCharType="separate"/>
          </w:r>
          <w:r>
            <w:t>17</w:t>
          </w:r>
          <w:r>
            <w:fldChar w:fldCharType="end"/>
          </w:r>
          <w:r>
            <w:fldChar w:fldCharType="end"/>
          </w:r>
        </w:p>
        <w:p>
          <w:pPr>
            <w:pStyle w:val="12"/>
            <w:tabs>
              <w:tab w:val="right" w:leader="dot" w:pos="9072"/>
            </w:tabs>
          </w:pPr>
          <w:r>
            <w:fldChar w:fldCharType="begin"/>
          </w:r>
          <w:r>
            <w:instrText xml:space="preserve"> HYPERLINK \l _Toc19488 </w:instrText>
          </w:r>
          <w:r>
            <w:fldChar w:fldCharType="separate"/>
          </w:r>
          <w:r>
            <w:rPr>
              <w:rFonts w:hint="eastAsia" w:ascii="宋体" w:eastAsia="宋体"/>
              <w:szCs w:val="32"/>
              <w:shd w:val="clear" w:color="auto" w:fill="FFFFFF"/>
            </w:rPr>
            <w:t>七. 工况和组合</w:t>
          </w:r>
          <w:r>
            <w:tab/>
          </w:r>
          <w:r>
            <w:fldChar w:fldCharType="begin"/>
          </w:r>
          <w:r>
            <w:instrText xml:space="preserve"> PAGEREF _Toc19488 \h </w:instrText>
          </w:r>
          <w:r>
            <w:fldChar w:fldCharType="separate"/>
          </w:r>
          <w:r>
            <w:t>17</w:t>
          </w:r>
          <w:r>
            <w:fldChar w:fldCharType="end"/>
          </w:r>
          <w:r>
            <w:fldChar w:fldCharType="end"/>
          </w:r>
        </w:p>
        <w:p>
          <w:pPr>
            <w:pStyle w:val="15"/>
            <w:tabs>
              <w:tab w:val="right" w:leader="dot" w:pos="9072"/>
            </w:tabs>
          </w:pPr>
          <w:r>
            <w:fldChar w:fldCharType="begin"/>
          </w:r>
          <w:r>
            <w:instrText xml:space="preserve"> HYPERLINK \l _Toc18642 </w:instrText>
          </w:r>
          <w:r>
            <w:fldChar w:fldCharType="separate"/>
          </w:r>
          <w:r>
            <w:rPr>
              <w:rFonts w:hint="eastAsia" w:ascii="宋体" w:eastAsia="宋体"/>
              <w:szCs w:val="28"/>
              <w:shd w:val="clear" w:color="auto" w:fill="FFFFFF"/>
            </w:rPr>
            <w:t>1. 工况设定</w:t>
          </w:r>
          <w:r>
            <w:tab/>
          </w:r>
          <w:r>
            <w:fldChar w:fldCharType="begin"/>
          </w:r>
          <w:r>
            <w:instrText xml:space="preserve"> PAGEREF _Toc18642 \h </w:instrText>
          </w:r>
          <w:r>
            <w:fldChar w:fldCharType="separate"/>
          </w:r>
          <w:r>
            <w:t>17</w:t>
          </w:r>
          <w:r>
            <w:fldChar w:fldCharType="end"/>
          </w:r>
          <w:r>
            <w:fldChar w:fldCharType="end"/>
          </w:r>
        </w:p>
        <w:p>
          <w:pPr>
            <w:pStyle w:val="15"/>
            <w:tabs>
              <w:tab w:val="right" w:leader="dot" w:pos="9072"/>
            </w:tabs>
          </w:pPr>
          <w:r>
            <w:fldChar w:fldCharType="begin"/>
          </w:r>
          <w:r>
            <w:instrText xml:space="preserve"> HYPERLINK \l _Toc24574 </w:instrText>
          </w:r>
          <w:r>
            <w:fldChar w:fldCharType="separate"/>
          </w:r>
          <w:r>
            <w:rPr>
              <w:rFonts w:hint="eastAsia" w:ascii="宋体" w:eastAsia="宋体"/>
              <w:szCs w:val="28"/>
              <w:shd w:val="clear" w:color="auto" w:fill="FFFFFF"/>
            </w:rPr>
            <w:t>2. 工况信息</w:t>
          </w:r>
          <w:r>
            <w:tab/>
          </w:r>
          <w:r>
            <w:fldChar w:fldCharType="begin"/>
          </w:r>
          <w:r>
            <w:instrText xml:space="preserve"> PAGEREF _Toc24574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_Toc20708 </w:instrText>
          </w:r>
          <w:r>
            <w:fldChar w:fldCharType="separate"/>
          </w:r>
          <w:r>
            <w:rPr>
              <w:rFonts w:hint="eastAsia" w:ascii="宋体" w:eastAsia="宋体"/>
              <w:szCs w:val="28"/>
              <w:shd w:val="clear" w:color="auto" w:fill="FFFFFF"/>
            </w:rPr>
            <w:t>3. 构件内力基本组合系数</w:t>
          </w:r>
          <w:r>
            <w:tab/>
          </w:r>
          <w:r>
            <w:fldChar w:fldCharType="begin"/>
          </w:r>
          <w:r>
            <w:instrText xml:space="preserve"> PAGEREF _Toc20708 \h </w:instrText>
          </w:r>
          <w:r>
            <w:fldChar w:fldCharType="separate"/>
          </w:r>
          <w:r>
            <w:t>19</w:t>
          </w:r>
          <w:r>
            <w:fldChar w:fldCharType="end"/>
          </w:r>
          <w:r>
            <w:fldChar w:fldCharType="end"/>
          </w:r>
        </w:p>
        <w:p>
          <w:pPr>
            <w:pStyle w:val="12"/>
            <w:tabs>
              <w:tab w:val="right" w:leader="dot" w:pos="9072"/>
            </w:tabs>
          </w:pPr>
          <w:r>
            <w:fldChar w:fldCharType="begin"/>
          </w:r>
          <w:r>
            <w:instrText xml:space="preserve"> HYPERLINK \l _Toc97 </w:instrText>
          </w:r>
          <w:r>
            <w:fldChar w:fldCharType="separate"/>
          </w:r>
          <w:r>
            <w:rPr>
              <w:rFonts w:hint="eastAsia" w:ascii="宋体" w:eastAsia="宋体"/>
              <w:szCs w:val="32"/>
              <w:shd w:val="clear" w:color="auto" w:fill="FFFFFF"/>
            </w:rPr>
            <w:t>八. 质量信息</w:t>
          </w:r>
          <w:r>
            <w:tab/>
          </w:r>
          <w:r>
            <w:fldChar w:fldCharType="begin"/>
          </w:r>
          <w:r>
            <w:instrText xml:space="preserve"> PAGEREF _Toc97 \h </w:instrText>
          </w:r>
          <w:r>
            <w:fldChar w:fldCharType="separate"/>
          </w:r>
          <w:r>
            <w:t>19</w:t>
          </w:r>
          <w:r>
            <w:fldChar w:fldCharType="end"/>
          </w:r>
          <w:r>
            <w:fldChar w:fldCharType="end"/>
          </w:r>
        </w:p>
        <w:p>
          <w:pPr>
            <w:pStyle w:val="15"/>
            <w:tabs>
              <w:tab w:val="right" w:leader="dot" w:pos="9072"/>
            </w:tabs>
          </w:pPr>
          <w:r>
            <w:fldChar w:fldCharType="begin"/>
          </w:r>
          <w:r>
            <w:instrText xml:space="preserve"> HYPERLINK \l _Toc15115 </w:instrText>
          </w:r>
          <w:r>
            <w:fldChar w:fldCharType="separate"/>
          </w:r>
          <w:r>
            <w:rPr>
              <w:rFonts w:hint="eastAsia" w:ascii="宋体" w:eastAsia="宋体"/>
              <w:szCs w:val="28"/>
              <w:shd w:val="clear" w:color="auto" w:fill="FFFFFF"/>
            </w:rPr>
            <w:t>1. 结构质量分布</w:t>
          </w:r>
          <w:r>
            <w:tab/>
          </w:r>
          <w:r>
            <w:fldChar w:fldCharType="begin"/>
          </w:r>
          <w:r>
            <w:instrText xml:space="preserve"> PAGEREF _Toc15115 \h </w:instrText>
          </w:r>
          <w:r>
            <w:fldChar w:fldCharType="separate"/>
          </w:r>
          <w:r>
            <w:t>20</w:t>
          </w:r>
          <w:r>
            <w:fldChar w:fldCharType="end"/>
          </w:r>
          <w:r>
            <w:fldChar w:fldCharType="end"/>
          </w:r>
        </w:p>
        <w:p>
          <w:pPr>
            <w:pStyle w:val="15"/>
            <w:tabs>
              <w:tab w:val="right" w:leader="dot" w:pos="9072"/>
            </w:tabs>
          </w:pPr>
          <w:r>
            <w:fldChar w:fldCharType="begin"/>
          </w:r>
          <w:r>
            <w:instrText xml:space="preserve"> HYPERLINK \l _Toc158 </w:instrText>
          </w:r>
          <w:r>
            <w:fldChar w:fldCharType="separate"/>
          </w:r>
          <w:r>
            <w:rPr>
              <w:rFonts w:hint="eastAsia" w:ascii="宋体" w:eastAsia="宋体"/>
              <w:szCs w:val="28"/>
              <w:shd w:val="clear" w:color="auto" w:fill="FFFFFF"/>
            </w:rPr>
            <w:t>2. 各层刚心、偏心率信息</w:t>
          </w:r>
          <w:r>
            <w:tab/>
          </w:r>
          <w:r>
            <w:fldChar w:fldCharType="begin"/>
          </w:r>
          <w:r>
            <w:instrText xml:space="preserve"> PAGEREF _Toc158 \h </w:instrText>
          </w:r>
          <w:r>
            <w:fldChar w:fldCharType="separate"/>
          </w:r>
          <w:r>
            <w:t>22</w:t>
          </w:r>
          <w:r>
            <w:fldChar w:fldCharType="end"/>
          </w:r>
          <w:r>
            <w:fldChar w:fldCharType="end"/>
          </w:r>
        </w:p>
        <w:p>
          <w:pPr>
            <w:pStyle w:val="12"/>
            <w:tabs>
              <w:tab w:val="right" w:leader="dot" w:pos="9072"/>
            </w:tabs>
          </w:pPr>
          <w:r>
            <w:fldChar w:fldCharType="begin"/>
          </w:r>
          <w:r>
            <w:instrText xml:space="preserve"> HYPERLINK \l _Toc7265 </w:instrText>
          </w:r>
          <w:r>
            <w:fldChar w:fldCharType="separate"/>
          </w:r>
          <w:r>
            <w:rPr>
              <w:rFonts w:hint="eastAsia" w:ascii="宋体" w:eastAsia="宋体"/>
              <w:szCs w:val="32"/>
              <w:shd w:val="clear" w:color="auto" w:fill="FFFFFF"/>
            </w:rPr>
            <w:t>九. 荷载信息</w:t>
          </w:r>
          <w:r>
            <w:tab/>
          </w:r>
          <w:r>
            <w:fldChar w:fldCharType="begin"/>
          </w:r>
          <w:r>
            <w:instrText xml:space="preserve"> PAGEREF _Toc7265 \h </w:instrText>
          </w:r>
          <w:r>
            <w:fldChar w:fldCharType="separate"/>
          </w:r>
          <w:r>
            <w:t>23</w:t>
          </w:r>
          <w:r>
            <w:fldChar w:fldCharType="end"/>
          </w:r>
          <w:r>
            <w:fldChar w:fldCharType="end"/>
          </w:r>
        </w:p>
        <w:p>
          <w:pPr>
            <w:pStyle w:val="15"/>
            <w:tabs>
              <w:tab w:val="right" w:leader="dot" w:pos="9072"/>
            </w:tabs>
          </w:pPr>
          <w:r>
            <w:fldChar w:fldCharType="begin"/>
          </w:r>
          <w:r>
            <w:instrText xml:space="preserve"> HYPERLINK \l _Toc23574 </w:instrText>
          </w:r>
          <w:r>
            <w:fldChar w:fldCharType="separate"/>
          </w:r>
          <w:r>
            <w:rPr>
              <w:rFonts w:hint="eastAsia" w:ascii="宋体" w:eastAsia="宋体"/>
              <w:szCs w:val="28"/>
              <w:shd w:val="clear" w:color="auto" w:fill="FFFFFF"/>
            </w:rPr>
            <w:t>1. 风荷载信息</w:t>
          </w:r>
          <w:r>
            <w:tab/>
          </w:r>
          <w:r>
            <w:fldChar w:fldCharType="begin"/>
          </w:r>
          <w:r>
            <w:instrText xml:space="preserve"> PAGEREF _Toc23574 \h </w:instrText>
          </w:r>
          <w:r>
            <w:fldChar w:fldCharType="separate"/>
          </w:r>
          <w:r>
            <w:t>23</w:t>
          </w:r>
          <w:r>
            <w:fldChar w:fldCharType="end"/>
          </w:r>
          <w:r>
            <w:fldChar w:fldCharType="end"/>
          </w:r>
        </w:p>
        <w:p>
          <w:pPr>
            <w:pStyle w:val="12"/>
            <w:tabs>
              <w:tab w:val="right" w:leader="dot" w:pos="9072"/>
            </w:tabs>
          </w:pPr>
          <w:r>
            <w:fldChar w:fldCharType="begin"/>
          </w:r>
          <w:r>
            <w:instrText xml:space="preserve"> HYPERLINK \l _Toc6829 </w:instrText>
          </w:r>
          <w:r>
            <w:fldChar w:fldCharType="separate"/>
          </w:r>
          <w:r>
            <w:rPr>
              <w:rFonts w:hint="eastAsia" w:ascii="宋体" w:eastAsia="宋体"/>
              <w:szCs w:val="32"/>
              <w:shd w:val="clear" w:color="auto" w:fill="FFFFFF"/>
            </w:rPr>
            <w:t>十. 立面规则性</w:t>
          </w:r>
          <w:r>
            <w:tab/>
          </w:r>
          <w:r>
            <w:fldChar w:fldCharType="begin"/>
          </w:r>
          <w:r>
            <w:instrText xml:space="preserve"> PAGEREF _Toc6829 \h </w:instrText>
          </w:r>
          <w:r>
            <w:fldChar w:fldCharType="separate"/>
          </w:r>
          <w:r>
            <w:t>25</w:t>
          </w:r>
          <w:r>
            <w:fldChar w:fldCharType="end"/>
          </w:r>
          <w:r>
            <w:fldChar w:fldCharType="end"/>
          </w:r>
        </w:p>
        <w:p>
          <w:pPr>
            <w:pStyle w:val="15"/>
            <w:tabs>
              <w:tab w:val="right" w:leader="dot" w:pos="9072"/>
            </w:tabs>
          </w:pPr>
          <w:r>
            <w:fldChar w:fldCharType="begin"/>
          </w:r>
          <w:r>
            <w:instrText xml:space="preserve"> HYPERLINK \l _Toc437 </w:instrText>
          </w:r>
          <w:r>
            <w:fldChar w:fldCharType="separate"/>
          </w:r>
          <w:r>
            <w:rPr>
              <w:rFonts w:hint="eastAsia" w:ascii="宋体" w:eastAsia="宋体"/>
              <w:szCs w:val="28"/>
              <w:shd w:val="clear" w:color="auto" w:fill="FFFFFF"/>
            </w:rPr>
            <w:t>1. 楼层侧向剪切刚度</w:t>
          </w:r>
          <w:r>
            <w:tab/>
          </w:r>
          <w:r>
            <w:fldChar w:fldCharType="begin"/>
          </w:r>
          <w:r>
            <w:instrText xml:space="preserve"> PAGEREF _Toc437 \h </w:instrText>
          </w:r>
          <w:r>
            <w:fldChar w:fldCharType="separate"/>
          </w:r>
          <w:r>
            <w:t>25</w:t>
          </w:r>
          <w:r>
            <w:fldChar w:fldCharType="end"/>
          </w:r>
          <w:r>
            <w:fldChar w:fldCharType="end"/>
          </w:r>
        </w:p>
        <w:p>
          <w:pPr>
            <w:pStyle w:val="15"/>
            <w:tabs>
              <w:tab w:val="right" w:leader="dot" w:pos="9072"/>
            </w:tabs>
          </w:pPr>
          <w:r>
            <w:fldChar w:fldCharType="begin"/>
          </w:r>
          <w:r>
            <w:instrText xml:space="preserve"> HYPERLINK \l _Toc20579 </w:instrText>
          </w:r>
          <w:r>
            <w:fldChar w:fldCharType="separate"/>
          </w:r>
          <w:r>
            <w:rPr>
              <w:rFonts w:hint="eastAsia" w:ascii="宋体" w:eastAsia="宋体"/>
              <w:szCs w:val="28"/>
              <w:shd w:val="clear" w:color="auto" w:fill="FFFFFF"/>
            </w:rPr>
            <w:t>2. 楼层侧向剪弯刚度</w:t>
          </w:r>
          <w:r>
            <w:tab/>
          </w:r>
          <w:r>
            <w:fldChar w:fldCharType="begin"/>
          </w:r>
          <w:r>
            <w:instrText xml:space="preserve"> PAGEREF _Toc20579 \h </w:instrText>
          </w:r>
          <w:r>
            <w:fldChar w:fldCharType="separate"/>
          </w:r>
          <w:r>
            <w:t>28</w:t>
          </w:r>
          <w:r>
            <w:fldChar w:fldCharType="end"/>
          </w:r>
          <w:r>
            <w:fldChar w:fldCharType="end"/>
          </w:r>
        </w:p>
        <w:p>
          <w:pPr>
            <w:pStyle w:val="15"/>
            <w:tabs>
              <w:tab w:val="right" w:leader="dot" w:pos="9072"/>
            </w:tabs>
          </w:pPr>
          <w:r>
            <w:fldChar w:fldCharType="begin"/>
          </w:r>
          <w:r>
            <w:instrText xml:space="preserve"> HYPERLINK \l _Toc21617 </w:instrText>
          </w:r>
          <w:r>
            <w:fldChar w:fldCharType="separate"/>
          </w:r>
          <w:r>
            <w:rPr>
              <w:rFonts w:hint="eastAsia" w:ascii="宋体" w:eastAsia="宋体"/>
              <w:szCs w:val="28"/>
              <w:shd w:val="clear" w:color="auto" w:fill="FFFFFF"/>
            </w:rPr>
            <w:t>3. [楼层剪力/层间位移]刚度</w:t>
          </w:r>
          <w:r>
            <w:tab/>
          </w:r>
          <w:r>
            <w:fldChar w:fldCharType="begin"/>
          </w:r>
          <w:r>
            <w:instrText xml:space="preserve"> PAGEREF _Toc21617 \h </w:instrText>
          </w:r>
          <w:r>
            <w:fldChar w:fldCharType="separate"/>
          </w:r>
          <w:r>
            <w:t>29</w:t>
          </w:r>
          <w:r>
            <w:fldChar w:fldCharType="end"/>
          </w:r>
          <w:r>
            <w:fldChar w:fldCharType="end"/>
          </w:r>
        </w:p>
        <w:p>
          <w:pPr>
            <w:pStyle w:val="15"/>
            <w:tabs>
              <w:tab w:val="right" w:leader="dot" w:pos="9072"/>
            </w:tabs>
          </w:pPr>
          <w:r>
            <w:fldChar w:fldCharType="begin"/>
          </w:r>
          <w:r>
            <w:instrText xml:space="preserve"> HYPERLINK \l _Toc17841 </w:instrText>
          </w:r>
          <w:r>
            <w:fldChar w:fldCharType="separate"/>
          </w:r>
          <w:r>
            <w:rPr>
              <w:rFonts w:hint="eastAsia" w:ascii="宋体" w:eastAsia="宋体"/>
              <w:szCs w:val="28"/>
              <w:shd w:val="clear" w:color="auto" w:fill="FFFFFF"/>
            </w:rPr>
            <w:t>4. 各楼层受剪承载力</w:t>
          </w:r>
          <w:r>
            <w:tab/>
          </w:r>
          <w:r>
            <w:fldChar w:fldCharType="begin"/>
          </w:r>
          <w:r>
            <w:instrText xml:space="preserve"> PAGEREF _Toc17841 \h </w:instrText>
          </w:r>
          <w:r>
            <w:fldChar w:fldCharType="separate"/>
          </w:r>
          <w:r>
            <w:t>32</w:t>
          </w:r>
          <w:r>
            <w:fldChar w:fldCharType="end"/>
          </w:r>
          <w:r>
            <w:fldChar w:fldCharType="end"/>
          </w:r>
        </w:p>
        <w:p>
          <w:pPr>
            <w:pStyle w:val="15"/>
            <w:tabs>
              <w:tab w:val="right" w:leader="dot" w:pos="9072"/>
            </w:tabs>
          </w:pPr>
          <w:r>
            <w:fldChar w:fldCharType="begin"/>
          </w:r>
          <w:r>
            <w:instrText xml:space="preserve"> HYPERLINK \l _Toc20648 </w:instrText>
          </w:r>
          <w:r>
            <w:fldChar w:fldCharType="separate"/>
          </w:r>
          <w:r>
            <w:rPr>
              <w:rFonts w:hint="eastAsia" w:ascii="宋体" w:eastAsia="宋体"/>
              <w:szCs w:val="28"/>
              <w:shd w:val="clear" w:color="auto" w:fill="FFFFFF"/>
            </w:rPr>
            <w:t>5. 楼层薄弱层调整系数</w:t>
          </w:r>
          <w:r>
            <w:tab/>
          </w:r>
          <w:r>
            <w:fldChar w:fldCharType="begin"/>
          </w:r>
          <w:r>
            <w:instrText xml:space="preserve"> PAGEREF _Toc20648 \h </w:instrText>
          </w:r>
          <w:r>
            <w:fldChar w:fldCharType="separate"/>
          </w:r>
          <w:r>
            <w:t>34</w:t>
          </w:r>
          <w:r>
            <w:fldChar w:fldCharType="end"/>
          </w:r>
          <w:r>
            <w:fldChar w:fldCharType="end"/>
          </w:r>
        </w:p>
        <w:p>
          <w:pPr>
            <w:pStyle w:val="12"/>
            <w:tabs>
              <w:tab w:val="right" w:leader="dot" w:pos="9072"/>
            </w:tabs>
          </w:pPr>
          <w:r>
            <w:fldChar w:fldCharType="begin"/>
          </w:r>
          <w:r>
            <w:instrText xml:space="preserve"> HYPERLINK \l _Toc20178 </w:instrText>
          </w:r>
          <w:r>
            <w:fldChar w:fldCharType="separate"/>
          </w:r>
          <w:r>
            <w:rPr>
              <w:rFonts w:hint="eastAsia" w:ascii="宋体" w:eastAsia="宋体"/>
              <w:szCs w:val="32"/>
              <w:shd w:val="clear" w:color="auto" w:fill="FFFFFF"/>
            </w:rPr>
            <w:t>十一. 抗震分析及调整</w:t>
          </w:r>
          <w:r>
            <w:tab/>
          </w:r>
          <w:r>
            <w:fldChar w:fldCharType="begin"/>
          </w:r>
          <w:r>
            <w:instrText xml:space="preserve"> PAGEREF _Toc20178 \h </w:instrText>
          </w:r>
          <w:r>
            <w:fldChar w:fldCharType="separate"/>
          </w:r>
          <w:r>
            <w:t>35</w:t>
          </w:r>
          <w:r>
            <w:fldChar w:fldCharType="end"/>
          </w:r>
          <w:r>
            <w:fldChar w:fldCharType="end"/>
          </w:r>
        </w:p>
        <w:p>
          <w:pPr>
            <w:pStyle w:val="15"/>
            <w:tabs>
              <w:tab w:val="right" w:leader="dot" w:pos="9072"/>
            </w:tabs>
          </w:pPr>
          <w:r>
            <w:fldChar w:fldCharType="begin"/>
          </w:r>
          <w:r>
            <w:instrText xml:space="preserve"> HYPERLINK \l _Toc1424 </w:instrText>
          </w:r>
          <w:r>
            <w:fldChar w:fldCharType="separate"/>
          </w:r>
          <w:r>
            <w:rPr>
              <w:rFonts w:hint="eastAsia" w:ascii="宋体" w:eastAsia="宋体"/>
              <w:szCs w:val="28"/>
              <w:shd w:val="clear" w:color="auto" w:fill="FFFFFF"/>
            </w:rPr>
            <w:t>1. 结构周期及振型方向</w:t>
          </w:r>
          <w:r>
            <w:tab/>
          </w:r>
          <w:r>
            <w:fldChar w:fldCharType="begin"/>
          </w:r>
          <w:r>
            <w:instrText xml:space="preserve"> PAGEREF _Toc1424 \h </w:instrText>
          </w:r>
          <w:r>
            <w:fldChar w:fldCharType="separate"/>
          </w:r>
          <w:r>
            <w:t>35</w:t>
          </w:r>
          <w:r>
            <w:fldChar w:fldCharType="end"/>
          </w:r>
          <w:r>
            <w:fldChar w:fldCharType="end"/>
          </w:r>
        </w:p>
        <w:p>
          <w:pPr>
            <w:pStyle w:val="15"/>
            <w:tabs>
              <w:tab w:val="right" w:leader="dot" w:pos="9072"/>
            </w:tabs>
          </w:pPr>
          <w:r>
            <w:fldChar w:fldCharType="begin"/>
          </w:r>
          <w:r>
            <w:instrText xml:space="preserve"> HYPERLINK \l _Toc25166 </w:instrText>
          </w:r>
          <w:r>
            <w:fldChar w:fldCharType="separate"/>
          </w:r>
          <w:r>
            <w:rPr>
              <w:rFonts w:hint="eastAsia" w:ascii="宋体" w:eastAsia="宋体"/>
              <w:szCs w:val="28"/>
              <w:shd w:val="clear" w:color="auto" w:fill="FFFFFF"/>
            </w:rPr>
            <w:t>2. 考虑各方向地震作用时的振型参与系数（考虑耦联）</w:t>
          </w:r>
          <w:r>
            <w:tab/>
          </w:r>
          <w:r>
            <w:fldChar w:fldCharType="begin"/>
          </w:r>
          <w:r>
            <w:instrText xml:space="preserve"> PAGEREF _Toc25166 \h </w:instrText>
          </w:r>
          <w:r>
            <w:fldChar w:fldCharType="separate"/>
          </w:r>
          <w:r>
            <w:t>37</w:t>
          </w:r>
          <w:r>
            <w:fldChar w:fldCharType="end"/>
          </w:r>
          <w:r>
            <w:fldChar w:fldCharType="end"/>
          </w:r>
        </w:p>
        <w:p>
          <w:pPr>
            <w:pStyle w:val="15"/>
            <w:tabs>
              <w:tab w:val="right" w:leader="dot" w:pos="9072"/>
            </w:tabs>
          </w:pPr>
          <w:r>
            <w:fldChar w:fldCharType="begin"/>
          </w:r>
          <w:r>
            <w:instrText xml:space="preserve"> HYPERLINK \l _Toc19230 </w:instrText>
          </w:r>
          <w:r>
            <w:fldChar w:fldCharType="separate"/>
          </w:r>
          <w:r>
            <w:rPr>
              <w:rFonts w:hint="eastAsia" w:ascii="宋体" w:eastAsia="宋体"/>
              <w:szCs w:val="28"/>
              <w:shd w:val="clear" w:color="auto" w:fill="FFFFFF"/>
            </w:rPr>
            <w:t>3. 各地震方向参与振型的有效质量系数</w:t>
          </w:r>
          <w:r>
            <w:tab/>
          </w:r>
          <w:r>
            <w:fldChar w:fldCharType="begin"/>
          </w:r>
          <w:r>
            <w:instrText xml:space="preserve"> PAGEREF _Toc19230 \h </w:instrText>
          </w:r>
          <w:r>
            <w:fldChar w:fldCharType="separate"/>
          </w:r>
          <w:r>
            <w:t>37</w:t>
          </w:r>
          <w:r>
            <w:fldChar w:fldCharType="end"/>
          </w:r>
          <w:r>
            <w:fldChar w:fldCharType="end"/>
          </w:r>
        </w:p>
        <w:p>
          <w:pPr>
            <w:pStyle w:val="15"/>
            <w:tabs>
              <w:tab w:val="right" w:leader="dot" w:pos="9072"/>
            </w:tabs>
          </w:pPr>
          <w:r>
            <w:fldChar w:fldCharType="begin"/>
          </w:r>
          <w:r>
            <w:instrText xml:space="preserve"> HYPERLINK \l _Toc19908 </w:instrText>
          </w:r>
          <w:r>
            <w:fldChar w:fldCharType="separate"/>
          </w:r>
          <w:r>
            <w:rPr>
              <w:rFonts w:hint="eastAsia" w:ascii="宋体" w:eastAsia="宋体"/>
              <w:szCs w:val="28"/>
              <w:shd w:val="clear" w:color="auto" w:fill="FFFFFF"/>
            </w:rPr>
            <w:t>4. 各振型的地震力(按抗规5.2.5调整前)</w:t>
          </w:r>
          <w:r>
            <w:tab/>
          </w:r>
          <w:r>
            <w:fldChar w:fldCharType="begin"/>
          </w:r>
          <w:r>
            <w:instrText xml:space="preserve"> PAGEREF _Toc19908 \h </w:instrText>
          </w:r>
          <w:r>
            <w:fldChar w:fldCharType="separate"/>
          </w:r>
          <w:r>
            <w:t>38</w:t>
          </w:r>
          <w:r>
            <w:fldChar w:fldCharType="end"/>
          </w:r>
          <w:r>
            <w:fldChar w:fldCharType="end"/>
          </w:r>
        </w:p>
        <w:p>
          <w:pPr>
            <w:pStyle w:val="15"/>
            <w:tabs>
              <w:tab w:val="right" w:leader="dot" w:pos="9072"/>
            </w:tabs>
          </w:pPr>
          <w:r>
            <w:fldChar w:fldCharType="begin"/>
          </w:r>
          <w:r>
            <w:instrText xml:space="preserve"> HYPERLINK \l _Toc8192 </w:instrText>
          </w:r>
          <w:r>
            <w:fldChar w:fldCharType="separate"/>
          </w:r>
          <w:r>
            <w:rPr>
              <w:rFonts w:hint="eastAsia" w:ascii="宋体" w:eastAsia="宋体"/>
              <w:szCs w:val="28"/>
              <w:shd w:val="clear" w:color="auto" w:fill="FFFFFF"/>
            </w:rPr>
            <w:t>5. 各振型的基底剪力</w:t>
          </w:r>
          <w:r>
            <w:tab/>
          </w:r>
          <w:r>
            <w:fldChar w:fldCharType="begin"/>
          </w:r>
          <w:r>
            <w:instrText xml:space="preserve"> PAGEREF _Toc8192 \h </w:instrText>
          </w:r>
          <w:r>
            <w:fldChar w:fldCharType="separate"/>
          </w:r>
          <w:r>
            <w:t>39</w:t>
          </w:r>
          <w:r>
            <w:fldChar w:fldCharType="end"/>
          </w:r>
          <w:r>
            <w:fldChar w:fldCharType="end"/>
          </w:r>
        </w:p>
        <w:p>
          <w:pPr>
            <w:pStyle w:val="15"/>
            <w:tabs>
              <w:tab w:val="right" w:leader="dot" w:pos="9072"/>
            </w:tabs>
          </w:pPr>
          <w:r>
            <w:fldChar w:fldCharType="begin"/>
          </w:r>
          <w:r>
            <w:instrText xml:space="preserve"> HYPERLINK \l _Toc9840 </w:instrText>
          </w:r>
          <w:r>
            <w:fldChar w:fldCharType="separate"/>
          </w:r>
          <w:r>
            <w:rPr>
              <w:rFonts w:hint="eastAsia" w:ascii="宋体" w:eastAsia="宋体"/>
              <w:szCs w:val="28"/>
              <w:shd w:val="clear" w:color="auto" w:fill="FFFFFF"/>
            </w:rPr>
            <w:t>6. 地震作用下结构剪重比及其调整</w:t>
          </w:r>
          <w:r>
            <w:tab/>
          </w:r>
          <w:r>
            <w:fldChar w:fldCharType="begin"/>
          </w:r>
          <w:r>
            <w:instrText xml:space="preserve"> PAGEREF _Toc9840 \h </w:instrText>
          </w:r>
          <w:r>
            <w:fldChar w:fldCharType="separate"/>
          </w:r>
          <w:r>
            <w:t>41</w:t>
          </w:r>
          <w:r>
            <w:fldChar w:fldCharType="end"/>
          </w:r>
          <w:r>
            <w:fldChar w:fldCharType="end"/>
          </w:r>
        </w:p>
        <w:p>
          <w:pPr>
            <w:pStyle w:val="15"/>
            <w:tabs>
              <w:tab w:val="right" w:leader="dot" w:pos="9072"/>
            </w:tabs>
          </w:pPr>
          <w:r>
            <w:fldChar w:fldCharType="begin"/>
          </w:r>
          <w:r>
            <w:instrText xml:space="preserve"> HYPERLINK \l _Toc14505 </w:instrText>
          </w:r>
          <w:r>
            <w:fldChar w:fldCharType="separate"/>
          </w:r>
          <w:r>
            <w:rPr>
              <w:rFonts w:hint="eastAsia" w:ascii="宋体" w:eastAsia="宋体"/>
              <w:szCs w:val="28"/>
              <w:shd w:val="clear" w:color="auto" w:fill="FFFFFF"/>
            </w:rPr>
            <w:t>7. 偶然偏心信息</w:t>
          </w:r>
          <w:r>
            <w:tab/>
          </w:r>
          <w:r>
            <w:fldChar w:fldCharType="begin"/>
          </w:r>
          <w:r>
            <w:instrText xml:space="preserve"> PAGEREF _Toc14505 \h </w:instrText>
          </w:r>
          <w:r>
            <w:fldChar w:fldCharType="separate"/>
          </w:r>
          <w:r>
            <w:t>44</w:t>
          </w:r>
          <w:r>
            <w:fldChar w:fldCharType="end"/>
          </w:r>
          <w:r>
            <w:fldChar w:fldCharType="end"/>
          </w:r>
        </w:p>
        <w:p>
          <w:pPr>
            <w:pStyle w:val="12"/>
            <w:tabs>
              <w:tab w:val="right" w:leader="dot" w:pos="9072"/>
            </w:tabs>
          </w:pPr>
          <w:r>
            <w:fldChar w:fldCharType="begin"/>
          </w:r>
          <w:r>
            <w:instrText xml:space="preserve"> HYPERLINK \l _Toc31380 </w:instrText>
          </w:r>
          <w:r>
            <w:fldChar w:fldCharType="separate"/>
          </w:r>
          <w:r>
            <w:rPr>
              <w:rFonts w:hint="eastAsia" w:ascii="宋体" w:eastAsia="宋体"/>
              <w:szCs w:val="32"/>
              <w:shd w:val="clear" w:color="auto" w:fill="FFFFFF"/>
            </w:rPr>
            <w:t>十二. 结构体系指标及二道防线调整</w:t>
          </w:r>
          <w:r>
            <w:tab/>
          </w:r>
          <w:r>
            <w:fldChar w:fldCharType="begin"/>
          </w:r>
          <w:r>
            <w:instrText xml:space="preserve"> PAGEREF _Toc31380 \h </w:instrText>
          </w:r>
          <w:r>
            <w:fldChar w:fldCharType="separate"/>
          </w:r>
          <w:r>
            <w:t>45</w:t>
          </w:r>
          <w:r>
            <w:fldChar w:fldCharType="end"/>
          </w:r>
          <w:r>
            <w:fldChar w:fldCharType="end"/>
          </w:r>
        </w:p>
        <w:p>
          <w:pPr>
            <w:pStyle w:val="15"/>
            <w:tabs>
              <w:tab w:val="right" w:leader="dot" w:pos="9072"/>
            </w:tabs>
          </w:pPr>
          <w:r>
            <w:fldChar w:fldCharType="begin"/>
          </w:r>
          <w:r>
            <w:instrText xml:space="preserve"> HYPERLINK \l _Toc20352 </w:instrText>
          </w:r>
          <w:r>
            <w:fldChar w:fldCharType="separate"/>
          </w:r>
          <w:r>
            <w:rPr>
              <w:rFonts w:hint="eastAsia" w:ascii="宋体" w:eastAsia="宋体"/>
              <w:szCs w:val="28"/>
              <w:shd w:val="clear" w:color="auto" w:fill="FFFFFF"/>
            </w:rPr>
            <w:t>1. 各层规定水平力</w:t>
          </w:r>
          <w:r>
            <w:tab/>
          </w:r>
          <w:r>
            <w:fldChar w:fldCharType="begin"/>
          </w:r>
          <w:r>
            <w:instrText xml:space="preserve"> PAGEREF _Toc20352 \h </w:instrText>
          </w:r>
          <w:r>
            <w:fldChar w:fldCharType="separate"/>
          </w:r>
          <w:r>
            <w:t>45</w:t>
          </w:r>
          <w:r>
            <w:fldChar w:fldCharType="end"/>
          </w:r>
          <w:r>
            <w:fldChar w:fldCharType="end"/>
          </w:r>
        </w:p>
        <w:p>
          <w:pPr>
            <w:pStyle w:val="15"/>
            <w:tabs>
              <w:tab w:val="right" w:leader="dot" w:pos="9072"/>
            </w:tabs>
          </w:pPr>
          <w:r>
            <w:fldChar w:fldCharType="begin"/>
          </w:r>
          <w:r>
            <w:instrText xml:space="preserve"> HYPERLINK \l _Toc13158 </w:instrText>
          </w:r>
          <w:r>
            <w:fldChar w:fldCharType="separate"/>
          </w:r>
          <w:r>
            <w:rPr>
              <w:rFonts w:hint="eastAsia" w:ascii="宋体" w:eastAsia="宋体"/>
              <w:szCs w:val="28"/>
              <w:shd w:val="clear" w:color="auto" w:fill="FFFFFF"/>
            </w:rPr>
            <w:t>2. 竖向构件倾覆力矩及百分比(抗规方式)</w:t>
          </w:r>
          <w:r>
            <w:tab/>
          </w:r>
          <w:r>
            <w:fldChar w:fldCharType="begin"/>
          </w:r>
          <w:r>
            <w:instrText xml:space="preserve"> PAGEREF _Toc13158 \h </w:instrText>
          </w:r>
          <w:r>
            <w:fldChar w:fldCharType="separate"/>
          </w:r>
          <w:r>
            <w:t>46</w:t>
          </w:r>
          <w:r>
            <w:fldChar w:fldCharType="end"/>
          </w:r>
          <w:r>
            <w:fldChar w:fldCharType="end"/>
          </w:r>
        </w:p>
        <w:p>
          <w:pPr>
            <w:pStyle w:val="15"/>
            <w:tabs>
              <w:tab w:val="right" w:leader="dot" w:pos="9072"/>
            </w:tabs>
          </w:pPr>
          <w:r>
            <w:fldChar w:fldCharType="begin"/>
          </w:r>
          <w:r>
            <w:instrText xml:space="preserve"> HYPERLINK \l _Toc1960 </w:instrText>
          </w:r>
          <w:r>
            <w:fldChar w:fldCharType="separate"/>
          </w:r>
          <w:r>
            <w:rPr>
              <w:rFonts w:hint="eastAsia" w:ascii="宋体" w:eastAsia="宋体"/>
              <w:szCs w:val="28"/>
              <w:shd w:val="clear" w:color="auto" w:fill="FFFFFF"/>
            </w:rPr>
            <w:t>3. 竖向构件倾覆力矩及百分比(力学方式)</w:t>
          </w:r>
          <w:r>
            <w:tab/>
          </w:r>
          <w:r>
            <w:fldChar w:fldCharType="begin"/>
          </w:r>
          <w:r>
            <w:instrText xml:space="preserve"> PAGEREF _Toc1960 \h </w:instrText>
          </w:r>
          <w:r>
            <w:fldChar w:fldCharType="separate"/>
          </w:r>
          <w:r>
            <w:t>49</w:t>
          </w:r>
          <w:r>
            <w:fldChar w:fldCharType="end"/>
          </w:r>
          <w:r>
            <w:fldChar w:fldCharType="end"/>
          </w:r>
        </w:p>
        <w:p>
          <w:pPr>
            <w:pStyle w:val="15"/>
            <w:tabs>
              <w:tab w:val="right" w:leader="dot" w:pos="9072"/>
            </w:tabs>
          </w:pPr>
          <w:r>
            <w:fldChar w:fldCharType="begin"/>
          </w:r>
          <w:r>
            <w:instrText xml:space="preserve"> HYPERLINK \l _Toc21300 </w:instrText>
          </w:r>
          <w:r>
            <w:fldChar w:fldCharType="separate"/>
          </w:r>
          <w:r>
            <w:rPr>
              <w:rFonts w:hint="eastAsia" w:ascii="宋体" w:eastAsia="宋体"/>
              <w:szCs w:val="28"/>
              <w:shd w:val="clear" w:color="auto" w:fill="FFFFFF"/>
            </w:rPr>
            <w:t>4. 竖向构件地震剪力及百分比</w:t>
          </w:r>
          <w:r>
            <w:tab/>
          </w:r>
          <w:r>
            <w:fldChar w:fldCharType="begin"/>
          </w:r>
          <w:r>
            <w:instrText xml:space="preserve"> PAGEREF _Toc21300 \h </w:instrText>
          </w:r>
          <w:r>
            <w:fldChar w:fldCharType="separate"/>
          </w:r>
          <w:r>
            <w:t>52</w:t>
          </w:r>
          <w:r>
            <w:fldChar w:fldCharType="end"/>
          </w:r>
          <w:r>
            <w:fldChar w:fldCharType="end"/>
          </w:r>
        </w:p>
        <w:p>
          <w:pPr>
            <w:pStyle w:val="12"/>
            <w:tabs>
              <w:tab w:val="right" w:leader="dot" w:pos="9072"/>
            </w:tabs>
          </w:pPr>
          <w:r>
            <w:fldChar w:fldCharType="begin"/>
          </w:r>
          <w:r>
            <w:instrText xml:space="preserve"> HYPERLINK \l _Toc32519 </w:instrText>
          </w:r>
          <w:r>
            <w:fldChar w:fldCharType="separate"/>
          </w:r>
          <w:r>
            <w:rPr>
              <w:rFonts w:hint="eastAsia" w:ascii="宋体" w:eastAsia="宋体"/>
              <w:szCs w:val="32"/>
              <w:shd w:val="clear" w:color="auto" w:fill="FFFFFF"/>
            </w:rPr>
            <w:t>十三. 变形验算</w:t>
          </w:r>
          <w:r>
            <w:tab/>
          </w:r>
          <w:r>
            <w:fldChar w:fldCharType="begin"/>
          </w:r>
          <w:r>
            <w:instrText xml:space="preserve"> PAGEREF _Toc32519 \h </w:instrText>
          </w:r>
          <w:r>
            <w:fldChar w:fldCharType="separate"/>
          </w:r>
          <w:r>
            <w:t>54</w:t>
          </w:r>
          <w:r>
            <w:fldChar w:fldCharType="end"/>
          </w:r>
          <w:r>
            <w:fldChar w:fldCharType="end"/>
          </w:r>
        </w:p>
        <w:p>
          <w:pPr>
            <w:pStyle w:val="15"/>
            <w:tabs>
              <w:tab w:val="right" w:leader="dot" w:pos="9072"/>
            </w:tabs>
          </w:pPr>
          <w:r>
            <w:fldChar w:fldCharType="begin"/>
          </w:r>
          <w:r>
            <w:instrText xml:space="preserve"> HYPERLINK \l _Toc23002 </w:instrText>
          </w:r>
          <w:r>
            <w:fldChar w:fldCharType="separate"/>
          </w:r>
          <w:r>
            <w:rPr>
              <w:rFonts w:hint="eastAsia" w:ascii="宋体" w:eastAsia="宋体"/>
              <w:szCs w:val="28"/>
              <w:shd w:val="clear" w:color="auto" w:fill="FFFFFF"/>
            </w:rPr>
            <w:t>1. 普通结构楼层位移指标统计</w:t>
          </w:r>
          <w:r>
            <w:tab/>
          </w:r>
          <w:r>
            <w:fldChar w:fldCharType="begin"/>
          </w:r>
          <w:r>
            <w:instrText xml:space="preserve"> PAGEREF _Toc23002 \h </w:instrText>
          </w:r>
          <w:r>
            <w:fldChar w:fldCharType="separate"/>
          </w:r>
          <w:r>
            <w:t>55</w:t>
          </w:r>
          <w:r>
            <w:fldChar w:fldCharType="end"/>
          </w:r>
          <w:r>
            <w:fldChar w:fldCharType="end"/>
          </w:r>
        </w:p>
        <w:p>
          <w:pPr>
            <w:pStyle w:val="15"/>
            <w:tabs>
              <w:tab w:val="right" w:leader="dot" w:pos="9072"/>
            </w:tabs>
          </w:pPr>
          <w:r>
            <w:fldChar w:fldCharType="begin"/>
          </w:r>
          <w:r>
            <w:instrText xml:space="preserve"> HYPERLINK \l _Toc20844 </w:instrText>
          </w:r>
          <w:r>
            <w:fldChar w:fldCharType="separate"/>
          </w:r>
          <w:r>
            <w:rPr>
              <w:rFonts w:hint="eastAsia" w:ascii="宋体" w:eastAsia="宋体"/>
              <w:szCs w:val="28"/>
              <w:shd w:val="clear" w:color="auto" w:fill="FFFFFF"/>
            </w:rPr>
            <w:t>2. 大震下弹塑性层间位移角</w:t>
          </w:r>
          <w:r>
            <w:tab/>
          </w:r>
          <w:r>
            <w:fldChar w:fldCharType="begin"/>
          </w:r>
          <w:r>
            <w:instrText xml:space="preserve"> PAGEREF _Toc20844 \h </w:instrText>
          </w:r>
          <w:r>
            <w:fldChar w:fldCharType="separate"/>
          </w:r>
          <w:r>
            <w:t>65</w:t>
          </w:r>
          <w:r>
            <w:fldChar w:fldCharType="end"/>
          </w:r>
          <w:r>
            <w:fldChar w:fldCharType="end"/>
          </w:r>
        </w:p>
        <w:p>
          <w:pPr>
            <w:pStyle w:val="12"/>
            <w:tabs>
              <w:tab w:val="right" w:leader="dot" w:pos="9072"/>
            </w:tabs>
          </w:pPr>
          <w:r>
            <w:fldChar w:fldCharType="begin"/>
          </w:r>
          <w:r>
            <w:instrText xml:space="preserve"> HYPERLINK \l _Toc10692 </w:instrText>
          </w:r>
          <w:r>
            <w:fldChar w:fldCharType="separate"/>
          </w:r>
          <w:r>
            <w:rPr>
              <w:rFonts w:hint="eastAsia" w:ascii="宋体" w:eastAsia="宋体"/>
              <w:szCs w:val="32"/>
              <w:shd w:val="clear" w:color="auto" w:fill="FFFFFF"/>
            </w:rPr>
            <w:t>十四. 结构顶点风振加速度</w:t>
          </w:r>
          <w:r>
            <w:tab/>
          </w:r>
          <w:r>
            <w:fldChar w:fldCharType="begin"/>
          </w:r>
          <w:r>
            <w:instrText xml:space="preserve"> PAGEREF _Toc10692 \h </w:instrText>
          </w:r>
          <w:r>
            <w:fldChar w:fldCharType="separate"/>
          </w:r>
          <w:r>
            <w:t>72</w:t>
          </w:r>
          <w:r>
            <w:fldChar w:fldCharType="end"/>
          </w:r>
          <w:r>
            <w:fldChar w:fldCharType="end"/>
          </w:r>
        </w:p>
        <w:p>
          <w:pPr>
            <w:pStyle w:val="12"/>
            <w:tabs>
              <w:tab w:val="right" w:leader="dot" w:pos="9072"/>
            </w:tabs>
          </w:pPr>
          <w:r>
            <w:fldChar w:fldCharType="begin"/>
          </w:r>
          <w:r>
            <w:instrText xml:space="preserve"> HYPERLINK \l _Toc7688 </w:instrText>
          </w:r>
          <w:r>
            <w:fldChar w:fldCharType="separate"/>
          </w:r>
          <w:r>
            <w:rPr>
              <w:rFonts w:hint="eastAsia" w:ascii="宋体" w:eastAsia="宋体"/>
              <w:szCs w:val="32"/>
              <w:shd w:val="clear" w:color="auto" w:fill="FFFFFF"/>
            </w:rPr>
            <w:t>十五. 抗倾覆和稳定验算</w:t>
          </w:r>
          <w:r>
            <w:tab/>
          </w:r>
          <w:r>
            <w:fldChar w:fldCharType="begin"/>
          </w:r>
          <w:r>
            <w:instrText xml:space="preserve"> PAGEREF _Toc7688 \h </w:instrText>
          </w:r>
          <w:r>
            <w:fldChar w:fldCharType="separate"/>
          </w:r>
          <w:r>
            <w:t>73</w:t>
          </w:r>
          <w:r>
            <w:fldChar w:fldCharType="end"/>
          </w:r>
          <w:r>
            <w:fldChar w:fldCharType="end"/>
          </w:r>
        </w:p>
        <w:p>
          <w:pPr>
            <w:pStyle w:val="15"/>
            <w:tabs>
              <w:tab w:val="right" w:leader="dot" w:pos="9072"/>
            </w:tabs>
          </w:pPr>
          <w:r>
            <w:fldChar w:fldCharType="begin"/>
          </w:r>
          <w:r>
            <w:instrText xml:space="preserve"> HYPERLINK \l _Toc23047 </w:instrText>
          </w:r>
          <w:r>
            <w:fldChar w:fldCharType="separate"/>
          </w:r>
          <w:r>
            <w:rPr>
              <w:rFonts w:hint="eastAsia" w:ascii="宋体" w:eastAsia="宋体"/>
              <w:szCs w:val="28"/>
              <w:shd w:val="clear" w:color="auto" w:fill="FFFFFF"/>
            </w:rPr>
            <w:t>1. 抗倾覆验算</w:t>
          </w:r>
          <w:r>
            <w:tab/>
          </w:r>
          <w:r>
            <w:fldChar w:fldCharType="begin"/>
          </w:r>
          <w:r>
            <w:instrText xml:space="preserve"> PAGEREF _Toc23047 \h </w:instrText>
          </w:r>
          <w:r>
            <w:fldChar w:fldCharType="separate"/>
          </w:r>
          <w:r>
            <w:t>73</w:t>
          </w:r>
          <w:r>
            <w:fldChar w:fldCharType="end"/>
          </w:r>
          <w:r>
            <w:fldChar w:fldCharType="end"/>
          </w:r>
        </w:p>
        <w:p>
          <w:pPr>
            <w:pStyle w:val="15"/>
            <w:tabs>
              <w:tab w:val="right" w:leader="dot" w:pos="9072"/>
            </w:tabs>
          </w:pPr>
          <w:r>
            <w:fldChar w:fldCharType="begin"/>
          </w:r>
          <w:r>
            <w:instrText xml:space="preserve"> HYPERLINK \l _Toc27033 </w:instrText>
          </w:r>
          <w:r>
            <w:fldChar w:fldCharType="separate"/>
          </w:r>
          <w:r>
            <w:rPr>
              <w:rFonts w:hint="eastAsia" w:ascii="宋体" w:eastAsia="宋体"/>
              <w:szCs w:val="28"/>
              <w:shd w:val="clear" w:color="auto" w:fill="FFFFFF"/>
            </w:rPr>
            <w:t>2. 整体稳定刚重比验算</w:t>
          </w:r>
          <w:r>
            <w:tab/>
          </w:r>
          <w:r>
            <w:fldChar w:fldCharType="begin"/>
          </w:r>
          <w:r>
            <w:instrText xml:space="preserve"> PAGEREF _Toc27033 \h </w:instrText>
          </w:r>
          <w:r>
            <w:fldChar w:fldCharType="separate"/>
          </w:r>
          <w:r>
            <w:t>73</w:t>
          </w:r>
          <w:r>
            <w:fldChar w:fldCharType="end"/>
          </w:r>
          <w:r>
            <w:fldChar w:fldCharType="end"/>
          </w:r>
        </w:p>
        <w:p>
          <w:pPr>
            <w:pStyle w:val="15"/>
            <w:tabs>
              <w:tab w:val="right" w:leader="dot" w:pos="9072"/>
            </w:tabs>
          </w:pPr>
          <w:r>
            <w:fldChar w:fldCharType="begin"/>
          </w:r>
          <w:r>
            <w:instrText xml:space="preserve"> HYPERLINK \l _Toc1635 </w:instrText>
          </w:r>
          <w:r>
            <w:fldChar w:fldCharType="separate"/>
          </w:r>
          <w:r>
            <w:rPr>
              <w:rFonts w:hint="eastAsia" w:ascii="宋体" w:eastAsia="宋体"/>
              <w:szCs w:val="28"/>
              <w:shd w:val="clear" w:color="auto" w:fill="FFFFFF"/>
            </w:rPr>
            <w:t>3. 二阶效应系数及内力放大</w:t>
          </w:r>
          <w:r>
            <w:tab/>
          </w:r>
          <w:r>
            <w:fldChar w:fldCharType="begin"/>
          </w:r>
          <w:r>
            <w:instrText xml:space="preserve"> PAGEREF _Toc1635 \h </w:instrText>
          </w:r>
          <w:r>
            <w:fldChar w:fldCharType="separate"/>
          </w:r>
          <w:r>
            <w:t>74</w:t>
          </w:r>
          <w:r>
            <w:fldChar w:fldCharType="end"/>
          </w:r>
          <w:r>
            <w:fldChar w:fldCharType="end"/>
          </w:r>
        </w:p>
        <w:p>
          <w:pPr>
            <w:pStyle w:val="12"/>
            <w:tabs>
              <w:tab w:val="right" w:leader="dot" w:pos="9072"/>
            </w:tabs>
          </w:pPr>
          <w:r>
            <w:fldChar w:fldCharType="begin"/>
          </w:r>
          <w:r>
            <w:instrText xml:space="preserve"> HYPERLINK \l _Toc19188 </w:instrText>
          </w:r>
          <w:r>
            <w:fldChar w:fldCharType="separate"/>
          </w:r>
          <w:r>
            <w:rPr>
              <w:rFonts w:hint="eastAsia" w:ascii="宋体" w:eastAsia="宋体"/>
              <w:szCs w:val="32"/>
              <w:shd w:val="clear" w:color="auto" w:fill="FFFFFF"/>
            </w:rPr>
            <w:t>十六. 结构分析及设计结果简图</w:t>
          </w:r>
          <w:r>
            <w:tab/>
          </w:r>
          <w:r>
            <w:fldChar w:fldCharType="begin"/>
          </w:r>
          <w:r>
            <w:instrText xml:space="preserve"> PAGEREF _Toc19188 \h </w:instrText>
          </w:r>
          <w:r>
            <w:fldChar w:fldCharType="separate"/>
          </w:r>
          <w:r>
            <w:t>75</w:t>
          </w:r>
          <w:r>
            <w:fldChar w:fldCharType="end"/>
          </w:r>
          <w:r>
            <w:fldChar w:fldCharType="end"/>
          </w:r>
        </w:p>
        <w:p>
          <w:pPr>
            <w:pStyle w:val="15"/>
            <w:tabs>
              <w:tab w:val="right" w:leader="dot" w:pos="9072"/>
            </w:tabs>
          </w:pPr>
          <w:r>
            <w:fldChar w:fldCharType="begin"/>
          </w:r>
          <w:r>
            <w:instrText xml:space="preserve"> HYPERLINK \l _Toc29734 </w:instrText>
          </w:r>
          <w:r>
            <w:fldChar w:fldCharType="separate"/>
          </w:r>
          <w:r>
            <w:rPr>
              <w:rFonts w:hint="eastAsia" w:ascii="宋体" w:eastAsia="宋体"/>
              <w:szCs w:val="28"/>
              <w:shd w:val="clear" w:color="auto" w:fill="FFFFFF"/>
            </w:rPr>
            <w:t>1. 结构平面简图</w:t>
          </w:r>
          <w:r>
            <w:tab/>
          </w:r>
          <w:r>
            <w:fldChar w:fldCharType="begin"/>
          </w:r>
          <w:r>
            <w:instrText xml:space="preserve"> PAGEREF _Toc29734 \h </w:instrText>
          </w:r>
          <w:r>
            <w:fldChar w:fldCharType="separate"/>
          </w:r>
          <w:r>
            <w:t>76</w:t>
          </w:r>
          <w:r>
            <w:fldChar w:fldCharType="end"/>
          </w:r>
          <w:r>
            <w:fldChar w:fldCharType="end"/>
          </w:r>
        </w:p>
        <w:p>
          <w:pPr>
            <w:pStyle w:val="15"/>
            <w:tabs>
              <w:tab w:val="right" w:leader="dot" w:pos="9072"/>
            </w:tabs>
          </w:pPr>
          <w:r>
            <w:fldChar w:fldCharType="begin"/>
          </w:r>
          <w:r>
            <w:instrText xml:space="preserve"> HYPERLINK \l _Toc31951 </w:instrText>
          </w:r>
          <w:r>
            <w:fldChar w:fldCharType="separate"/>
          </w:r>
          <w:r>
            <w:rPr>
              <w:rFonts w:hint="eastAsia" w:ascii="宋体" w:eastAsia="宋体"/>
              <w:szCs w:val="28"/>
              <w:shd w:val="clear" w:color="auto" w:fill="FFFFFF"/>
            </w:rPr>
            <w:t>2. 荷载简图</w:t>
          </w:r>
          <w:r>
            <w:tab/>
          </w:r>
          <w:r>
            <w:fldChar w:fldCharType="begin"/>
          </w:r>
          <w:r>
            <w:instrText xml:space="preserve"> PAGEREF _Toc31951 \h </w:instrText>
          </w:r>
          <w:r>
            <w:fldChar w:fldCharType="separate"/>
          </w:r>
          <w:r>
            <w:t>78</w:t>
          </w:r>
          <w:r>
            <w:fldChar w:fldCharType="end"/>
          </w:r>
          <w:r>
            <w:fldChar w:fldCharType="end"/>
          </w:r>
        </w:p>
        <w:p>
          <w:pPr>
            <w:pStyle w:val="15"/>
            <w:tabs>
              <w:tab w:val="right" w:leader="dot" w:pos="9072"/>
            </w:tabs>
          </w:pPr>
          <w:r>
            <w:fldChar w:fldCharType="begin"/>
          </w:r>
          <w:r>
            <w:instrText xml:space="preserve"> HYPERLINK \l _Toc23365 </w:instrText>
          </w:r>
          <w:r>
            <w:fldChar w:fldCharType="separate"/>
          </w:r>
          <w:r>
            <w:rPr>
              <w:rFonts w:hint="eastAsia" w:ascii="宋体" w:eastAsia="宋体"/>
              <w:szCs w:val="28"/>
              <w:shd w:val="clear" w:color="auto" w:fill="FFFFFF"/>
            </w:rPr>
            <w:t>3. 配筋简图</w:t>
          </w:r>
          <w:r>
            <w:tab/>
          </w:r>
          <w:r>
            <w:fldChar w:fldCharType="begin"/>
          </w:r>
          <w:r>
            <w:instrText xml:space="preserve"> PAGEREF _Toc23365 \h </w:instrText>
          </w:r>
          <w:r>
            <w:fldChar w:fldCharType="separate"/>
          </w:r>
          <w:r>
            <w:t>80</w:t>
          </w:r>
          <w:r>
            <w:fldChar w:fldCharType="end"/>
          </w:r>
          <w:r>
            <w:fldChar w:fldCharType="end"/>
          </w:r>
        </w:p>
        <w:p>
          <w:pPr>
            <w:pStyle w:val="15"/>
            <w:tabs>
              <w:tab w:val="right" w:leader="dot" w:pos="9072"/>
            </w:tabs>
          </w:pPr>
          <w:r>
            <w:fldChar w:fldCharType="begin"/>
          </w:r>
          <w:r>
            <w:instrText xml:space="preserve"> HYPERLINK \l _Toc1793 </w:instrText>
          </w:r>
          <w:r>
            <w:fldChar w:fldCharType="separate"/>
          </w:r>
          <w:r>
            <w:rPr>
              <w:rFonts w:hint="eastAsia" w:ascii="宋体" w:eastAsia="宋体"/>
              <w:szCs w:val="28"/>
              <w:shd w:val="clear" w:color="auto" w:fill="FFFFFF"/>
            </w:rPr>
            <w:t>4. 边缘构件简图</w:t>
          </w:r>
          <w:r>
            <w:tab/>
          </w:r>
          <w:r>
            <w:fldChar w:fldCharType="begin"/>
          </w:r>
          <w:r>
            <w:instrText xml:space="preserve"> PAGEREF _Toc1793 \h </w:instrText>
          </w:r>
          <w:r>
            <w:fldChar w:fldCharType="separate"/>
          </w:r>
          <w:r>
            <w:t>82</w:t>
          </w:r>
          <w:r>
            <w:fldChar w:fldCharType="end"/>
          </w:r>
          <w:r>
            <w:fldChar w:fldCharType="end"/>
          </w:r>
        </w:p>
        <w:p>
          <w:pPr>
            <w:pStyle w:val="15"/>
            <w:tabs>
              <w:tab w:val="right" w:leader="dot" w:pos="9072"/>
            </w:tabs>
          </w:pPr>
          <w:r>
            <w:fldChar w:fldCharType="begin"/>
          </w:r>
          <w:r>
            <w:instrText xml:space="preserve"> HYPERLINK \l _Toc23849 </w:instrText>
          </w:r>
          <w:r>
            <w:fldChar w:fldCharType="separate"/>
          </w:r>
          <w:r>
            <w:rPr>
              <w:rFonts w:hint="eastAsia" w:ascii="宋体" w:eastAsia="宋体"/>
              <w:szCs w:val="28"/>
              <w:shd w:val="clear" w:color="auto" w:fill="FFFFFF"/>
            </w:rPr>
            <w:t>5. 柱、墙轴压比简图</w:t>
          </w:r>
          <w:r>
            <w:tab/>
          </w:r>
          <w:r>
            <w:fldChar w:fldCharType="begin"/>
          </w:r>
          <w:r>
            <w:instrText xml:space="preserve"> PAGEREF _Toc23849 \h </w:instrText>
          </w:r>
          <w:r>
            <w:fldChar w:fldCharType="separate"/>
          </w:r>
          <w:r>
            <w:t>84</w:t>
          </w:r>
          <w:r>
            <w:fldChar w:fldCharType="end"/>
          </w:r>
          <w:r>
            <w:fldChar w:fldCharType="end"/>
          </w:r>
        </w:p>
        <w:p>
          <w:pPr>
            <w:pStyle w:val="15"/>
            <w:tabs>
              <w:tab w:val="right" w:leader="dot" w:pos="9072"/>
            </w:tabs>
          </w:pPr>
          <w:r>
            <w:fldChar w:fldCharType="begin"/>
          </w:r>
          <w:r>
            <w:instrText xml:space="preserve"> HYPERLINK \l _Toc650 </w:instrText>
          </w:r>
          <w:r>
            <w:fldChar w:fldCharType="separate"/>
          </w:r>
          <w:r>
            <w:rPr>
              <w:rFonts w:hint="eastAsia" w:ascii="宋体" w:eastAsia="宋体"/>
              <w:szCs w:val="28"/>
              <w:shd w:val="clear" w:color="auto" w:fill="FFFFFF"/>
            </w:rPr>
            <w:t>6. 柱长细比简图</w:t>
          </w:r>
          <w:r>
            <w:tab/>
          </w:r>
          <w:r>
            <w:fldChar w:fldCharType="begin"/>
          </w:r>
          <w:r>
            <w:instrText xml:space="preserve"> PAGEREF _Toc650 \h </w:instrText>
          </w:r>
          <w:r>
            <w:fldChar w:fldCharType="separate"/>
          </w:r>
          <w:r>
            <w:t>86</w:t>
          </w:r>
          <w:r>
            <w:fldChar w:fldCharType="end"/>
          </w:r>
          <w:r>
            <w:fldChar w:fldCharType="end"/>
          </w:r>
        </w:p>
        <w:p>
          <w:pPr>
            <w:pStyle w:val="15"/>
            <w:tabs>
              <w:tab w:val="right" w:leader="dot" w:pos="9072"/>
            </w:tabs>
          </w:pPr>
          <w:r>
            <w:fldChar w:fldCharType="begin"/>
          </w:r>
          <w:r>
            <w:instrText xml:space="preserve"> HYPERLINK \l _Toc16133 </w:instrText>
          </w:r>
          <w:r>
            <w:fldChar w:fldCharType="separate"/>
          </w:r>
          <w:r>
            <w:rPr>
              <w:rFonts w:hint="eastAsia" w:ascii="宋体" w:eastAsia="宋体"/>
              <w:szCs w:val="28"/>
              <w:shd w:val="clear" w:color="auto" w:fill="FFFFFF"/>
            </w:rPr>
            <w:t>7. 梁弹性挠度简图</w:t>
          </w:r>
          <w:r>
            <w:tab/>
          </w:r>
          <w:r>
            <w:fldChar w:fldCharType="begin"/>
          </w:r>
          <w:r>
            <w:instrText xml:space="preserve"> PAGEREF _Toc16133 \h </w:instrText>
          </w:r>
          <w:r>
            <w:fldChar w:fldCharType="separate"/>
          </w:r>
          <w:r>
            <w:t>88</w:t>
          </w:r>
          <w:r>
            <w:fldChar w:fldCharType="end"/>
          </w:r>
          <w:r>
            <w:fldChar w:fldCharType="end"/>
          </w:r>
        </w:p>
        <w:p>
          <w:pPr>
            <w:pStyle w:val="15"/>
            <w:tabs>
              <w:tab w:val="right" w:leader="dot" w:pos="9072"/>
            </w:tabs>
          </w:pPr>
          <w:r>
            <w:fldChar w:fldCharType="begin"/>
          </w:r>
          <w:r>
            <w:instrText xml:space="preserve"> HYPERLINK \l _Toc22314 </w:instrText>
          </w:r>
          <w:r>
            <w:fldChar w:fldCharType="separate"/>
          </w:r>
          <w:r>
            <w:rPr>
              <w:rFonts w:hint="eastAsia" w:ascii="宋体" w:eastAsia="宋体"/>
              <w:szCs w:val="28"/>
              <w:shd w:val="clear" w:color="auto" w:fill="FFFFFF"/>
            </w:rPr>
            <w:t>8. 梁内力包络简图</w:t>
          </w:r>
          <w:r>
            <w:tab/>
          </w:r>
          <w:r>
            <w:fldChar w:fldCharType="begin"/>
          </w:r>
          <w:r>
            <w:instrText xml:space="preserve"> PAGEREF _Toc22314 \h </w:instrText>
          </w:r>
          <w:r>
            <w:fldChar w:fldCharType="separate"/>
          </w:r>
          <w:r>
            <w:t>90</w:t>
          </w:r>
          <w:r>
            <w:fldChar w:fldCharType="end"/>
          </w:r>
          <w:r>
            <w:fldChar w:fldCharType="end"/>
          </w:r>
        </w:p>
        <w:p>
          <w:pPr>
            <w:pStyle w:val="15"/>
            <w:tabs>
              <w:tab w:val="right" w:leader="dot" w:pos="9072"/>
            </w:tabs>
          </w:pPr>
          <w:r>
            <w:fldChar w:fldCharType="begin"/>
          </w:r>
          <w:r>
            <w:instrText xml:space="preserve"> HYPERLINK \l _Toc27564 </w:instrText>
          </w:r>
          <w:r>
            <w:fldChar w:fldCharType="separate"/>
          </w:r>
          <w:r>
            <w:rPr>
              <w:rFonts w:hint="eastAsia" w:ascii="宋体" w:eastAsia="宋体"/>
              <w:szCs w:val="28"/>
              <w:shd w:val="clear" w:color="auto" w:fill="FFFFFF"/>
            </w:rPr>
            <w:t>9. 梁配筋包络简图</w:t>
          </w:r>
          <w:r>
            <w:tab/>
          </w:r>
          <w:r>
            <w:fldChar w:fldCharType="begin"/>
          </w:r>
          <w:r>
            <w:instrText xml:space="preserve"> PAGEREF _Toc27564 \h </w:instrText>
          </w:r>
          <w:r>
            <w:fldChar w:fldCharType="separate"/>
          </w:r>
          <w:r>
            <w:t>92</w:t>
          </w:r>
          <w:r>
            <w:fldChar w:fldCharType="end"/>
          </w:r>
          <w:r>
            <w:fldChar w:fldCharType="end"/>
          </w:r>
        </w:p>
        <w:p>
          <w:pPr>
            <w:pStyle w:val="15"/>
            <w:tabs>
              <w:tab w:val="right" w:leader="dot" w:pos="9072"/>
            </w:tabs>
          </w:pPr>
          <w:r>
            <w:fldChar w:fldCharType="begin"/>
          </w:r>
          <w:r>
            <w:instrText xml:space="preserve"> HYPERLINK \l _Toc1607 </w:instrText>
          </w:r>
          <w:r>
            <w:fldChar w:fldCharType="separate"/>
          </w:r>
          <w:r>
            <w:rPr>
              <w:rFonts w:hint="eastAsia" w:ascii="宋体" w:eastAsia="宋体"/>
              <w:szCs w:val="28"/>
              <w:shd w:val="clear" w:color="auto" w:fill="FFFFFF"/>
            </w:rPr>
            <w:t>10. 柱、墙截面控制内力简图</w:t>
          </w:r>
          <w:r>
            <w:tab/>
          </w:r>
          <w:r>
            <w:fldChar w:fldCharType="begin"/>
          </w:r>
          <w:r>
            <w:instrText xml:space="preserve"> PAGEREF _Toc1607 \h </w:instrText>
          </w:r>
          <w:r>
            <w:fldChar w:fldCharType="separate"/>
          </w:r>
          <w:r>
            <w:t>94</w:t>
          </w:r>
          <w:r>
            <w:fldChar w:fldCharType="end"/>
          </w:r>
          <w:r>
            <w:fldChar w:fldCharType="end"/>
          </w:r>
        </w:p>
        <w:p>
          <w:r>
            <w:fldChar w:fldCharType="end"/>
          </w:r>
        </w:p>
      </w:sdtContent>
    </w:sdt>
    <w:p>
      <w:r>
        <w:br w:type="page"/>
      </w:r>
    </w:p>
    <w:p>
      <w:pPr>
        <w:pStyle w:val="16"/>
        <w:jc w:val="left"/>
      </w:pPr>
      <w:bookmarkStart w:id="0" w:name="_Toc8101"/>
      <w:r>
        <w:rPr>
          <w:rFonts w:hint="eastAsia" w:ascii="宋体" w:eastAsia="宋体"/>
          <w:b/>
          <w:color w:val="000000"/>
          <w:sz w:val="32"/>
          <w:szCs w:val="32"/>
          <w:shd w:val="clear" w:color="auto" w:fill="FFFFFF"/>
        </w:rPr>
        <w:t>一. 设计依据信息</w:t>
      </w:r>
      <w:bookmarkEnd w:id="0"/>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31686"/>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计算日期为2023年7月25日17时54分27秒。</w:t>
      </w:r>
    </w:p>
    <w:p>
      <w:pPr>
        <w:jc w:val="left"/>
      </w:pPr>
    </w:p>
    <w:p>
      <w:pPr>
        <w:pStyle w:val="16"/>
        <w:jc w:val="left"/>
      </w:pPr>
      <w:bookmarkStart w:id="2" w:name="_Toc10098"/>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9.600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III类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pStyle w:val="16"/>
        <w:jc w:val="left"/>
      </w:pPr>
      <w:bookmarkStart w:id="3" w:name="_Toc7922"/>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098"/>
        <w:gridCol w:w="1112"/>
        <w:gridCol w:w="1110"/>
        <w:gridCol w:w="1296"/>
        <w:gridCol w:w="1123"/>
        <w:gridCol w:w="1110"/>
        <w:gridCol w:w="11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40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268"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274.32</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vAlign w:val="center"/>
          </w:tcPr>
          <w:p>
            <w:pPr>
              <w:jc w:val="center"/>
            </w:pPr>
          </w:p>
        </w:tc>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0.5580(X)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0.5111(Y)</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0.4180(T)</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99.23%</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99.24%</w:t>
            </w:r>
          </w:p>
        </w:tc>
        <w:tc>
          <w:tcPr>
            <w:tcW w:w="113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6.88%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7.08%</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1/1090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1/1235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1/2096</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1/2094</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1.14</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1.14</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61.09</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67.03 </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22746"/>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23071"/>
      <w:r>
        <w:rPr>
          <w:rFonts w:hint="eastAsia" w:ascii="宋体" w:eastAsia="宋体"/>
          <w:b/>
          <w:color w:val="000000"/>
          <w:sz w:val="32"/>
          <w:szCs w:val="32"/>
          <w:shd w:val="clear" w:color="auto" w:fill="FFFFFF"/>
        </w:rPr>
        <w:t>六. 结构模型概况</w:t>
      </w:r>
      <w:bookmarkEnd w:id="5"/>
    </w:p>
    <w:p>
      <w:pPr>
        <w:pStyle w:val="3"/>
        <w:jc w:val="left"/>
      </w:pPr>
      <w:bookmarkStart w:id="6" w:name="_Toc22728"/>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072" w:type="dxa"/>
        <w:jc w:val="center"/>
        <w:tblLayout w:type="autofit"/>
        <w:tblCellMar>
          <w:top w:w="0" w:type="dxa"/>
          <w:left w:w="108" w:type="dxa"/>
          <w:bottom w:w="0" w:type="dxa"/>
          <w:right w:w="108" w:type="dxa"/>
        </w:tblCellMar>
      </w:tblPr>
      <w:tblGrid>
        <w:gridCol w:w="4536"/>
        <w:gridCol w:w="4536"/>
      </w:tblGrid>
      <w:tr>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072" w:type="dxa"/>
        <w:jc w:val="center"/>
        <w:tblLayout w:type="autofit"/>
        <w:tblCellMar>
          <w:top w:w="0" w:type="dxa"/>
          <w:left w:w="108" w:type="dxa"/>
          <w:bottom w:w="0" w:type="dxa"/>
          <w:right w:w="108" w:type="dxa"/>
        </w:tblCellMar>
      </w:tblPr>
      <w:tblGrid>
        <w:gridCol w:w="1848"/>
        <w:gridCol w:w="1444"/>
        <w:gridCol w:w="1445"/>
        <w:gridCol w:w="1445"/>
        <w:gridCol w:w="1445"/>
        <w:gridCol w:w="1445"/>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417" w:type="dxa"/>
            <w:shd w:val="clear" w:color="auto" w:fill="FFFFFF"/>
          </w:tcPr>
          <w:p>
            <w:pPr>
              <w:jc w:val="left"/>
            </w:pPr>
          </w:p>
        </w:tc>
        <w:tc>
          <w:tcPr>
            <w:tcW w:w="141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2</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tcPr>
          <w:p>
            <w:pPr>
              <w:jc w:val="left"/>
            </w:pPr>
          </w:p>
        </w:tc>
        <w:tc>
          <w:tcPr>
            <w:tcW w:w="1417" w:type="dxa"/>
            <w:shd w:val="clear" w:color="auto" w:fill="FFFFFF"/>
          </w:tcPr>
          <w:p>
            <w:pPr>
              <w:jc w:val="left"/>
            </w:pPr>
          </w:p>
        </w:tc>
      </w:tr>
    </w:tbl>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072" w:type="dxa"/>
        <w:jc w:val="center"/>
        <w:tblLayout w:type="autofit"/>
        <w:tblCellMar>
          <w:top w:w="0" w:type="dxa"/>
          <w:left w:w="108" w:type="dxa"/>
          <w:bottom w:w="0" w:type="dxa"/>
          <w:right w:w="108" w:type="dxa"/>
        </w:tblCellMar>
      </w:tblPr>
      <w:tblGrid>
        <w:gridCol w:w="4536"/>
        <w:gridCol w:w="4536"/>
      </w:tblGrid>
      <w:tr>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III类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072" w:type="dxa"/>
        <w:jc w:val="center"/>
        <w:tblLayout w:type="autofit"/>
        <w:tblCellMar>
          <w:top w:w="0" w:type="dxa"/>
          <w:left w:w="108" w:type="dxa"/>
          <w:bottom w:w="0" w:type="dxa"/>
          <w:right w:w="108" w:type="dxa"/>
        </w:tblCellMar>
      </w:tblPr>
      <w:tblGrid>
        <w:gridCol w:w="4536"/>
        <w:gridCol w:w="4536"/>
      </w:tblGrid>
      <w:tr>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120</w:t>
            </w:r>
          </w:p>
        </w:tc>
      </w:tr>
    </w:tbl>
    <w:p>
      <w:pPr>
        <w:spacing w:beforeLines="113" w:afterLines="113" w:line="113" w:lineRule="auto"/>
        <w:jc w:val="left"/>
      </w:pPr>
    </w:p>
    <w:p>
      <w:pPr>
        <w:pStyle w:val="3"/>
        <w:jc w:val="left"/>
      </w:pPr>
      <w:bookmarkStart w:id="21" w:name="_Toc26386"/>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1036"/>
        <w:gridCol w:w="1037"/>
        <w:gridCol w:w="1036"/>
        <w:gridCol w:w="1037"/>
        <w:gridCol w:w="1037"/>
        <w:gridCol w:w="103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041"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360"/>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10323"/>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980"/>
        <w:gridCol w:w="980"/>
        <w:gridCol w:w="980"/>
        <w:gridCol w:w="1228"/>
        <w:gridCol w:w="981"/>
        <w:gridCol w:w="981"/>
        <w:gridCol w:w="981"/>
        <w:gridCol w:w="9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9.600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85.05</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46.10,12.18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9.82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9.82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9.09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4.850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4.800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70.18</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46.95,11.82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8.41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9.19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9.79</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7.70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481"/>
        <w:gridCol w:w="1543"/>
        <w:gridCol w:w="1543"/>
        <w:gridCol w:w="1481"/>
        <w:gridCol w:w="154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85.05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1.35(1.59%)</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70.18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1.35(1.92%)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16228"/>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gridCol w:w="907"/>
        <w:gridCol w:w="907"/>
        <w:gridCol w:w="907"/>
        <w:gridCol w:w="907"/>
        <w:gridCol w:w="907"/>
        <w:gridCol w:w="908"/>
        <w:gridCol w:w="9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541"/>
        <w:gridCol w:w="2113"/>
        <w:gridCol w:w="1541"/>
        <w:gridCol w:w="211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097"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097"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09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097"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81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81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81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81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19488"/>
      <w:r>
        <w:rPr>
          <w:rFonts w:hint="eastAsia" w:ascii="宋体" w:eastAsia="宋体"/>
          <w:b/>
          <w:color w:val="000000"/>
          <w:sz w:val="32"/>
          <w:szCs w:val="32"/>
          <w:shd w:val="clear" w:color="auto" w:fill="FFFFFF"/>
        </w:rPr>
        <w:t>七. 工况和组合</w:t>
      </w:r>
      <w:bookmarkEnd w:id="24"/>
    </w:p>
    <w:p>
      <w:pPr>
        <w:pStyle w:val="3"/>
        <w:jc w:val="left"/>
      </w:pPr>
      <w:bookmarkStart w:id="25" w:name="_Toc18642"/>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45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4536"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24574"/>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268"/>
        <w:gridCol w:w="2268"/>
        <w:gridCol w:w="226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6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26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268" w:type="dxa"/>
            <w:shd w:val="clear" w:color="auto" w:fill="FFFFFF"/>
          </w:tcPr>
          <w:p>
            <w:pPr>
              <w:jc w:val="center"/>
            </w:pPr>
            <w:r>
              <w:rPr>
                <w:rFonts w:hint="eastAsia" w:ascii="宋体" w:eastAsia="宋体"/>
                <w:b w:val="0"/>
                <w:color w:val="000000"/>
                <w:sz w:val="24"/>
                <w:szCs w:val="24"/>
                <w:shd w:val="clear" w:color="auto" w:fill="FFFFFF"/>
              </w:rPr>
              <w:t>1.30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81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w:t>
            </w:r>
          </w:p>
        </w:tc>
        <w:tc>
          <w:tcPr>
            <w:tcW w:w="1814" w:type="dxa"/>
            <w:shd w:val="clear" w:color="auto" w:fill="FFFFFF"/>
          </w:tcPr>
          <w:p>
            <w:pPr>
              <w:jc w:val="center"/>
            </w:pPr>
            <w:r>
              <w:rPr>
                <w:rFonts w:hint="eastAsia" w:ascii="宋体" w:eastAsia="宋体"/>
                <w:b w:val="0"/>
                <w:color w:val="000000"/>
                <w:sz w:val="24"/>
                <w:szCs w:val="24"/>
                <w:shd w:val="clear" w:color="auto" w:fill="FFFFFF"/>
              </w:rPr>
              <w:t>0.70</w:t>
            </w:r>
          </w:p>
        </w:tc>
        <w:tc>
          <w:tcPr>
            <w:tcW w:w="181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0.20</w:t>
            </w:r>
          </w:p>
        </w:tc>
        <w:tc>
          <w:tcPr>
            <w:tcW w:w="1814" w:type="dxa"/>
            <w:shd w:val="clear" w:color="auto" w:fill="FFFFFF"/>
          </w:tcPr>
          <w:p>
            <w:pPr>
              <w:jc w:val="center"/>
            </w:pPr>
            <w:r>
              <w:rPr>
                <w:rFonts w:hint="eastAsia" w:ascii="宋体" w:eastAsia="宋体"/>
                <w:b w:val="0"/>
                <w:color w:val="000000"/>
                <w:sz w:val="24"/>
                <w:szCs w:val="24"/>
                <w:shd w:val="clear" w:color="auto" w:fill="FFFFFF"/>
              </w:rPr>
              <w:t>0.60</w:t>
            </w:r>
          </w:p>
        </w:tc>
        <w:tc>
          <w:tcPr>
            <w:tcW w:w="181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05"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005"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005"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005" w:type="dxa"/>
            <w:shd w:val="clear" w:color="auto" w:fill="FFFFFF"/>
          </w:tcPr>
          <w:p>
            <w:pPr>
              <w:jc w:val="center"/>
            </w:pPr>
            <w:r>
              <w:rPr>
                <w:rFonts w:hint="eastAsia" w:ascii="宋体" w:eastAsia="宋体"/>
                <w:b w:val="0"/>
                <w:color w:val="000000"/>
                <w:sz w:val="24"/>
                <w:szCs w:val="24"/>
                <w:shd w:val="clear" w:color="auto" w:fill="FFFFFF"/>
              </w:rPr>
              <w:t>1.40</w:t>
            </w:r>
          </w:p>
        </w:tc>
        <w:tc>
          <w:tcPr>
            <w:tcW w:w="3005"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20708"/>
      <w:r>
        <w:rPr>
          <w:rFonts w:hint="eastAsia" w:ascii="宋体" w:eastAsia="宋体"/>
          <w:b/>
          <w:color w:val="000000"/>
          <w:sz w:val="28"/>
          <w:szCs w:val="28"/>
          <w:shd w:val="clear" w:color="auto" w:fill="FFFFFF"/>
        </w:rPr>
        <w:t>3. 构件内力基本组合系数</w:t>
      </w:r>
      <w:bookmarkEnd w:id="27"/>
    </w:p>
    <w:tbl>
      <w:tblPr>
        <w:tblStyle w:val="42"/>
        <w:tblW w:w="9072" w:type="dxa"/>
        <w:jc w:val="center"/>
        <w:tblLayout w:type="autofit"/>
        <w:tblCellMar>
          <w:top w:w="0" w:type="dxa"/>
          <w:left w:w="108" w:type="dxa"/>
          <w:bottom w:w="0" w:type="dxa"/>
          <w:right w:w="108" w:type="dxa"/>
        </w:tblCellMar>
      </w:tblPr>
      <w:tblGrid>
        <w:gridCol w:w="2268"/>
        <w:gridCol w:w="2268"/>
        <w:gridCol w:w="2268"/>
        <w:gridCol w:w="2268"/>
      </w:tblGrid>
      <w:tr>
        <w:tblPrEx>
          <w:tblCellMar>
            <w:top w:w="0" w:type="dxa"/>
            <w:left w:w="108" w:type="dxa"/>
            <w:bottom w:w="0" w:type="dxa"/>
            <w:right w:w="108" w:type="dxa"/>
          </w:tblCellMar>
        </w:tblPrEx>
        <w:trPr>
          <w:tblHeader/>
          <w:jc w:val="center"/>
        </w:trPr>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r>
      <w:tr>
        <w:tblPrEx>
          <w:tblCellMar>
            <w:top w:w="0" w:type="dxa"/>
            <w:left w:w="108" w:type="dxa"/>
            <w:bottom w:w="0" w:type="dxa"/>
            <w:right w:w="108" w:type="dxa"/>
          </w:tblCellMar>
        </w:tblPrEx>
        <w:trPr>
          <w:jc w:val="center"/>
        </w:trPr>
        <w:tc>
          <w:tcPr>
            <w:tcW w:w="2268" w:type="dxa"/>
            <w:shd w:val="clear" w:color="auto" w:fill="FFFFFF"/>
          </w:tcPr>
          <w:p>
            <w:pPr>
              <w:jc w:val="left"/>
            </w:pPr>
            <w:r>
              <w:rPr>
                <w:rFonts w:hint="eastAsia" w:ascii="宋体" w:eastAsia="宋体"/>
                <w:b w:val="0"/>
                <w:color w:val="000000"/>
                <w:sz w:val="24"/>
                <w:szCs w:val="24"/>
                <w:shd w:val="clear" w:color="auto" w:fill="FFFFFF"/>
              </w:rPr>
              <w:t>DL: 恒荷载</w:t>
            </w:r>
          </w:p>
        </w:tc>
        <w:tc>
          <w:tcPr>
            <w:tcW w:w="2268" w:type="dxa"/>
            <w:shd w:val="clear" w:color="auto" w:fill="FFFFFF"/>
          </w:tcPr>
          <w:p>
            <w:pPr>
              <w:jc w:val="left"/>
            </w:pPr>
            <w:r>
              <w:rPr>
                <w:rFonts w:hint="eastAsia" w:ascii="宋体" w:eastAsia="宋体"/>
                <w:b w:val="0"/>
                <w:color w:val="000000"/>
                <w:sz w:val="24"/>
                <w:szCs w:val="24"/>
                <w:shd w:val="clear" w:color="auto" w:fill="FFFFFF"/>
              </w:rPr>
              <w:t>LL: 活荷载</w:t>
            </w:r>
          </w:p>
        </w:tc>
        <w:tc>
          <w:tcPr>
            <w:tcW w:w="2268" w:type="dxa"/>
            <w:shd w:val="clear" w:color="auto" w:fill="FFFFFF"/>
          </w:tcPr>
          <w:p>
            <w:pPr>
              <w:jc w:val="left"/>
            </w:pPr>
            <w:r>
              <w:rPr>
                <w:rFonts w:hint="eastAsia" w:ascii="宋体" w:eastAsia="宋体"/>
                <w:b w:val="0"/>
                <w:color w:val="000000"/>
                <w:sz w:val="24"/>
                <w:szCs w:val="24"/>
                <w:shd w:val="clear" w:color="auto" w:fill="FFFFFF"/>
              </w:rPr>
              <w:t>WL: 风荷载</w:t>
            </w:r>
          </w:p>
        </w:tc>
        <w:tc>
          <w:tcPr>
            <w:tcW w:w="226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816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816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8" w:name="_Toc97"/>
      <w:r>
        <w:rPr>
          <w:rFonts w:hint="eastAsia" w:ascii="宋体" w:eastAsia="宋体"/>
          <w:b/>
          <w:color w:val="000000"/>
          <w:sz w:val="32"/>
          <w:szCs w:val="32"/>
          <w:shd w:val="clear" w:color="auto" w:fill="FFFFFF"/>
        </w:rPr>
        <w:t>八. 质量信息</w:t>
      </w:r>
      <w:bookmarkEnd w:id="28"/>
    </w:p>
    <w:p>
      <w:pPr>
        <w:pStyle w:val="3"/>
        <w:jc w:val="left"/>
      </w:pPr>
      <w:bookmarkStart w:id="29" w:name="_Toc15115"/>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663"/>
        <w:gridCol w:w="1482"/>
        <w:gridCol w:w="1482"/>
        <w:gridCol w:w="1482"/>
        <w:gridCol w:w="148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45.79,12.00, 9.65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105.3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111.8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0.69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46.05,11.93, 4.85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139.3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23.2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162.5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244.578</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29.740</w:t>
      </w:r>
    </w:p>
    <w:p>
      <w:pPr>
        <w:spacing w:beforeLines="113" w:afterLines="113" w:line="113" w:lineRule="auto"/>
        <w:jc w:val="left"/>
      </w:pPr>
      <w:r>
        <w:rPr>
          <w:rFonts w:hint="eastAsia" w:ascii="宋体" w:eastAsia="宋体"/>
          <w:b w:val="0"/>
          <w:color w:val="000000"/>
          <w:sz w:val="24"/>
          <w:szCs w:val="24"/>
          <w:shd w:val="clear" w:color="auto" w:fill="FFFFFF"/>
        </w:rPr>
        <w:t>结构的总质量 (t):        274.318</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158"/>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0"/>
        <w:gridCol w:w="1361"/>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45.41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12.09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5.95%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1.43%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45.41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12.09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10.03%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2.75%</w:t>
            </w:r>
          </w:p>
        </w:tc>
      </w:tr>
    </w:tbl>
    <w:p>
      <w:pPr>
        <w:spacing w:beforeLines="113" w:afterLines="113" w:line="113" w:lineRule="auto"/>
        <w:jc w:val="left"/>
      </w:pPr>
    </w:p>
    <w:p>
      <w:pPr>
        <w:spacing w:beforeLines="113" w:afterLines="113" w:line="113" w:lineRule="auto"/>
        <w:jc w:val="left"/>
      </w:pPr>
    </w:p>
    <w:p>
      <w:pPr>
        <w:pStyle w:val="16"/>
        <w:jc w:val="center"/>
      </w:pPr>
      <w:bookmarkStart w:id="31" w:name="_Toc7265"/>
      <w:r>
        <w:rPr>
          <w:rFonts w:hint="eastAsia" w:ascii="宋体" w:eastAsia="宋体"/>
          <w:b/>
          <w:color w:val="000000"/>
          <w:sz w:val="32"/>
          <w:szCs w:val="32"/>
          <w:shd w:val="clear" w:color="auto" w:fill="FFFFFF"/>
        </w:rPr>
        <w:t>九. 荷载信息</w:t>
      </w:r>
      <w:bookmarkEnd w:id="31"/>
    </w:p>
    <w:p>
      <w:pPr>
        <w:pStyle w:val="3"/>
        <w:jc w:val="left"/>
      </w:pPr>
      <w:bookmarkStart w:id="32" w:name="_Toc23574"/>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300.8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50.8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113.5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851.0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69.3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332.5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56.0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125.3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940.3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6829"/>
      <w:r>
        <w:rPr>
          <w:rFonts w:hint="eastAsia" w:ascii="宋体" w:eastAsia="宋体"/>
          <w:b/>
          <w:color w:val="000000"/>
          <w:sz w:val="32"/>
          <w:szCs w:val="32"/>
          <w:shd w:val="clear" w:color="auto" w:fill="FFFFFF"/>
        </w:rPr>
        <w:t>十. 立面规则性</w:t>
      </w:r>
      <w:bookmarkEnd w:id="35"/>
    </w:p>
    <w:p>
      <w:pPr>
        <w:pStyle w:val="3"/>
        <w:jc w:val="left"/>
      </w:pPr>
      <w:bookmarkStart w:id="36" w:name="_Toc437"/>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74157.70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91552.73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71887.73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88750.28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20579"/>
      <w:r>
        <w:rPr>
          <w:rFonts w:hint="eastAsia" w:ascii="宋体" w:eastAsia="宋体"/>
          <w:b/>
          <w:color w:val="000000"/>
          <w:sz w:val="28"/>
          <w:szCs w:val="28"/>
          <w:shd w:val="clear" w:color="auto" w:fill="FFFFFF"/>
        </w:rPr>
        <w:t>2. 楼层侧向剪弯刚度</w:t>
      </w:r>
      <w:bookmarkEnd w:id="37"/>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X，Y 方向本层塔剪弯刚度与下一层相应塔剪弯刚度的比值</w:t>
      </w:r>
    </w:p>
    <w:p>
      <w:pPr>
        <w:spacing w:beforeLines="113" w:afterLines="113" w:line="113" w:lineRule="auto"/>
        <w:jc w:val="center"/>
      </w:pPr>
      <w:r>
        <w:rPr>
          <w:rFonts w:hint="eastAsia" w:ascii="黑体" w:eastAsia="黑体"/>
          <w:b/>
          <w:color w:val="000000"/>
          <w:sz w:val="26"/>
          <w:szCs w:val="26"/>
          <w:shd w:val="clear" w:color="auto" w:fill="FFFFFF"/>
        </w:rPr>
        <w:t>表10-2 楼层侧向剪弯刚度比</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Ratx </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图10-3 多方向刚度比简图</w:t>
      </w:r>
    </w:p>
    <w:p>
      <w:pPr>
        <w:spacing w:beforeLines="113" w:afterLines="113" w:line="113" w:lineRule="auto"/>
        <w:jc w:val="center"/>
      </w:pPr>
    </w:p>
    <w:p>
      <w:pPr>
        <w:pStyle w:val="3"/>
        <w:jc w:val="left"/>
      </w:pPr>
      <w:bookmarkStart w:id="38" w:name="_Toc21617"/>
      <w:r>
        <w:rPr>
          <w:rFonts w:hint="eastAsia" w:ascii="宋体" w:eastAsia="宋体"/>
          <w:b/>
          <w:color w:val="000000"/>
          <w:sz w:val="28"/>
          <w:szCs w:val="28"/>
          <w:shd w:val="clear" w:color="auto" w:fill="FFFFFF"/>
        </w:rPr>
        <w:t>3. [楼层剪力/层间位移]刚度</w:t>
      </w:r>
      <w:bookmarkEnd w:id="38"/>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表10-3 楼层刚度及刚度比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28144.52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37290.26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51284.91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56273.25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2.60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2.16</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图10-4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图10-5 多方向刚度比1简图</w:t>
      </w:r>
    </w:p>
    <w:p>
      <w:pPr>
        <w:spacing w:beforeLines="113" w:afterLines="113" w:line="113" w:lineRule="auto"/>
        <w:jc w:val="center"/>
      </w:pPr>
    </w:p>
    <w:p>
      <w:pPr>
        <w:pStyle w:val="3"/>
        <w:jc w:val="left"/>
      </w:pPr>
      <w:bookmarkStart w:id="39" w:name="_Toc17841"/>
      <w:r>
        <w:rPr>
          <w:rFonts w:hint="eastAsia" w:ascii="宋体" w:eastAsia="宋体"/>
          <w:b/>
          <w:color w:val="000000"/>
          <w:sz w:val="28"/>
          <w:szCs w:val="28"/>
          <w:shd w:val="clear" w:color="auto" w:fill="FFFFFF"/>
        </w:rPr>
        <w:t>4. 各楼层受剪承载力</w:t>
      </w:r>
      <w:bookmarkEnd w:id="39"/>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表10-4 各楼层受剪承载力及承载力比值</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469.77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833.19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645.52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898.04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图10-6 多方向受剪承载力比简图</w:t>
      </w:r>
    </w:p>
    <w:p>
      <w:pPr>
        <w:spacing w:beforeLines="113" w:afterLines="113" w:line="113" w:lineRule="auto"/>
        <w:jc w:val="center"/>
      </w:pPr>
    </w:p>
    <w:p>
      <w:pPr>
        <w:pStyle w:val="3"/>
        <w:jc w:val="left"/>
      </w:pPr>
      <w:bookmarkStart w:id="40" w:name="_Toc20648"/>
      <w:r>
        <w:rPr>
          <w:rFonts w:hint="eastAsia" w:ascii="宋体" w:eastAsia="宋体"/>
          <w:b/>
          <w:color w:val="000000"/>
          <w:sz w:val="28"/>
          <w:szCs w:val="28"/>
          <w:shd w:val="clear" w:color="auto" w:fill="FFFFFF"/>
        </w:rPr>
        <w:t>5. 楼层薄弱层调整系数</w:t>
      </w:r>
      <w:bookmarkEnd w:id="40"/>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表10-5 薄弱层调整系数</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1" w:name="_Toc20178"/>
      <w:r>
        <w:rPr>
          <w:rFonts w:hint="eastAsia" w:ascii="宋体" w:eastAsia="宋体"/>
          <w:b/>
          <w:color w:val="000000"/>
          <w:sz w:val="32"/>
          <w:szCs w:val="32"/>
          <w:shd w:val="clear" w:color="auto" w:fill="FFFFFF"/>
        </w:rPr>
        <w:t>十一. 抗震分析及调整</w:t>
      </w:r>
      <w:bookmarkEnd w:id="41"/>
    </w:p>
    <w:p>
      <w:pPr>
        <w:pStyle w:val="3"/>
        <w:jc w:val="left"/>
      </w:pPr>
      <w:bookmarkStart w:id="42" w:name="_Toc1424"/>
      <w:r>
        <w:rPr>
          <w:rFonts w:hint="eastAsia" w:ascii="宋体" w:eastAsia="宋体"/>
          <w:b/>
          <w:color w:val="000000"/>
          <w:sz w:val="28"/>
          <w:szCs w:val="28"/>
          <w:shd w:val="clear" w:color="auto" w:fill="FFFFFF"/>
        </w:rPr>
        <w:t>1. 结构周期及振型方向</w:t>
      </w:r>
      <w:bookmarkEnd w:id="42"/>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2.25度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008"/>
        <w:gridCol w:w="1008"/>
        <w:gridCol w:w="1008"/>
        <w:gridCol w:w="1008"/>
        <w:gridCol w:w="1008"/>
        <w:gridCol w:w="1008"/>
        <w:gridCol w:w="1008"/>
        <w:gridCol w:w="10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0.5580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4.21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0.5111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94.81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97%</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0.4180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45.70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0.1935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6.55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4%</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0.1791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99.80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0.1458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63.80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8%</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0.4180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0.5580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 xml:space="preserve">  0.75</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4445" t="4445" r="12065" b="635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图11-1 1-6振型周期简图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3" w:name="_Toc25166"/>
      <w:r>
        <w:rPr>
          <w:rFonts w:hint="eastAsia" w:ascii="宋体" w:eastAsia="宋体"/>
          <w:b/>
          <w:color w:val="000000"/>
          <w:sz w:val="28"/>
          <w:szCs w:val="28"/>
          <w:shd w:val="clear" w:color="auto" w:fill="FFFFFF"/>
        </w:rPr>
        <w:t>2. 考虑各方向地震作用时的振型参与系数（考虑耦联）</w:t>
      </w:r>
      <w:bookmarkEnd w:id="43"/>
    </w:p>
    <w:p>
      <w:pPr>
        <w:spacing w:beforeLines="113" w:afterLines="113" w:line="113" w:lineRule="auto"/>
        <w:jc w:val="center"/>
      </w:pPr>
      <w:r>
        <w:rPr>
          <w:rFonts w:hint="eastAsia" w:ascii="黑体" w:eastAsia="黑体"/>
          <w:b/>
          <w:color w:val="000000"/>
          <w:sz w:val="26"/>
          <w:szCs w:val="26"/>
          <w:shd w:val="clear" w:color="auto" w:fill="FFFFFF"/>
        </w:rPr>
        <w:t>表11-3 考虑各方向地震作用时的振型参与系数（考虑耦联）</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0.5580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15.22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1.07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0.5111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-1.37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15.48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0.4180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-2.25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-2.31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0.1935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5.60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0.58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0.1791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-1.04</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4.84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0.1458</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-1.09</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-1.56</w:t>
            </w:r>
          </w:p>
        </w:tc>
      </w:tr>
    </w:tbl>
    <w:p>
      <w:pPr>
        <w:spacing w:beforeLines="113" w:afterLines="113" w:line="113" w:lineRule="auto"/>
        <w:jc w:val="left"/>
      </w:pPr>
    </w:p>
    <w:p>
      <w:pPr>
        <w:pStyle w:val="3"/>
        <w:jc w:val="left"/>
      </w:pPr>
      <w:bookmarkStart w:id="44" w:name="_Toc19230"/>
      <w:r>
        <w:rPr>
          <w:rFonts w:hint="eastAsia" w:ascii="宋体" w:eastAsia="宋体"/>
          <w:b/>
          <w:color w:val="000000"/>
          <w:sz w:val="28"/>
          <w:szCs w:val="28"/>
          <w:shd w:val="clear" w:color="auto" w:fill="FFFFFF"/>
        </w:rPr>
        <w:t>3. 各地震方向参与振型的有效质量系数</w:t>
      </w:r>
      <w:bookmarkEnd w:id="44"/>
    </w:p>
    <w:p>
      <w:pPr>
        <w:spacing w:beforeLines="113" w:afterLines="113" w:line="113" w:lineRule="auto"/>
        <w:jc w:val="center"/>
      </w:pPr>
      <w:r>
        <w:rPr>
          <w:rFonts w:hint="eastAsia" w:ascii="黑体" w:eastAsia="黑体"/>
          <w:b/>
          <w:color w:val="000000"/>
          <w:sz w:val="26"/>
          <w:szCs w:val="26"/>
          <w:shd w:val="clear" w:color="auto" w:fill="FFFFFF"/>
        </w:rPr>
        <w:t>表11-4 各地震方向参与振型的有效质量系数</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84.44%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0.41%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0.69%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87.34%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1.85%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1.94%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11.43%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0.12%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0.40%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8.55%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0.44%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0.89%</w:t>
            </w: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99.23%,参与振型足够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99.24%,参与振型足够</w:t>
      </w:r>
    </w:p>
    <w:p>
      <w:pPr>
        <w:spacing w:beforeLines="113" w:afterLines="113" w:line="113" w:lineRule="auto"/>
        <w:jc w:val="left"/>
      </w:pPr>
    </w:p>
    <w:p>
      <w:pPr>
        <w:pStyle w:val="3"/>
        <w:jc w:val="left"/>
      </w:pPr>
      <w:bookmarkStart w:id="45" w:name="_Toc19908"/>
      <w:r>
        <w:rPr>
          <w:rFonts w:hint="eastAsia" w:ascii="宋体" w:eastAsia="宋体"/>
          <w:b/>
          <w:color w:val="000000"/>
          <w:sz w:val="28"/>
          <w:szCs w:val="28"/>
          <w:shd w:val="clear" w:color="auto" w:fill="FFFFFF"/>
        </w:rPr>
        <w:t>4. 各振型的地震力(按抗规5.2.5调整前)</w:t>
      </w:r>
      <w:bookmarkEnd w:id="45"/>
    </w:p>
    <w:p>
      <w:pPr>
        <w:spacing w:beforeLines="1701" w:afterLines="567" w:line="170" w:lineRule="auto"/>
        <w:ind w:leftChars="200" w:rightChars="400" w:firstLineChars="200"/>
        <w:jc w:val="center"/>
      </w:pPr>
      <w:r>
        <w:drawing>
          <wp:inline distT="0" distB="0" distL="0" distR="0">
            <wp:extent cx="5399405" cy="5399405"/>
            <wp:effectExtent l="9525" t="9525" r="20320" b="2032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Pr>
          <w:rFonts w:hint="eastAsia" w:ascii="宋体" w:eastAsia="宋体"/>
          <w:b w:val="0"/>
          <w:color w:val="000000"/>
          <w:sz w:val="24"/>
          <w:szCs w:val="24"/>
          <w:shd w:val="clear" w:color="auto" w:fill="FFFFFF"/>
        </w:rPr>
        <w:t>图11-2 X向地震时多振型下主方向作用力简图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r>
        <w:rPr>
          <w:rFonts w:hint="eastAsia" w:ascii="宋体" w:eastAsia="宋体"/>
          <w:b w:val="0"/>
          <w:color w:val="000000"/>
          <w:sz w:val="24"/>
          <w:szCs w:val="24"/>
          <w:shd w:val="clear" w:color="auto" w:fill="FFFFFF"/>
        </w:rPr>
        <w:t>图11-3 Y向地震时多振型下主方向作用力简图</w:t>
      </w:r>
    </w:p>
    <w:p>
      <w:pPr>
        <w:spacing w:beforeLines="113" w:afterLines="113" w:line="113" w:lineRule="auto"/>
        <w:jc w:val="center"/>
      </w:pPr>
    </w:p>
    <w:p>
      <w:pPr>
        <w:pStyle w:val="3"/>
        <w:jc w:val="left"/>
      </w:pPr>
      <w:bookmarkStart w:id="46" w:name="_Toc8192"/>
      <w:r>
        <w:rPr>
          <w:rFonts w:hint="eastAsia" w:ascii="宋体" w:eastAsia="宋体"/>
          <w:b/>
          <w:color w:val="000000"/>
          <w:sz w:val="28"/>
          <w:szCs w:val="28"/>
          <w:shd w:val="clear" w:color="auto" w:fill="FFFFFF"/>
        </w:rPr>
        <w:t>5. 各振型的基底剪力</w:t>
      </w:r>
      <w:bookmarkEnd w:id="46"/>
    </w:p>
    <w:p>
      <w:pPr>
        <w:spacing w:beforeLines="113" w:afterLines="113" w:line="113" w:lineRule="auto"/>
        <w:jc w:val="center"/>
      </w:pPr>
      <w:r>
        <w:rPr>
          <w:rFonts w:hint="eastAsia" w:ascii="黑体" w:eastAsia="黑体"/>
          <w:b/>
          <w:color w:val="000000"/>
          <w:sz w:val="26"/>
          <w:szCs w:val="26"/>
          <w:shd w:val="clear" w:color="auto" w:fill="FFFFFF"/>
        </w:rPr>
        <w:t>表11-5 各振型的基底剪力(单位 kN)</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185.31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0.91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1.51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191.66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4.06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4.25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25.08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0.87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18.76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0.96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1.95</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rFonts w:hint="eastAsia" w:ascii="宋体" w:eastAsia="宋体"/>
          <w:b w:val="0"/>
          <w:color w:val="000000"/>
          <w:sz w:val="24"/>
          <w:szCs w:val="24"/>
          <w:shd w:val="clear" w:color="auto" w:fill="FFFFFF"/>
        </w:rPr>
        <w:t>图11-4 基底剪力简图</w:t>
      </w:r>
    </w:p>
    <w:p>
      <w:pPr>
        <w:spacing w:beforeLines="113" w:afterLines="113" w:line="113" w:lineRule="auto"/>
        <w:jc w:val="center"/>
      </w:pPr>
    </w:p>
    <w:p>
      <w:pPr>
        <w:pStyle w:val="3"/>
        <w:jc w:val="left"/>
      </w:pPr>
      <w:bookmarkStart w:id="47" w:name="_Toc9840"/>
      <w:r>
        <w:rPr>
          <w:rFonts w:hint="eastAsia" w:ascii="宋体" w:eastAsia="宋体"/>
          <w:b/>
          <w:color w:val="000000"/>
          <w:sz w:val="28"/>
          <w:szCs w:val="28"/>
          <w:shd w:val="clear" w:color="auto" w:fill="FFFFFF"/>
        </w:rPr>
        <w:t>6. 地震作用下结构剪重比及其调整</w:t>
      </w:r>
      <w:bookmarkEnd w:id="47"/>
    </w:p>
    <w:p>
      <w:pPr>
        <w:spacing w:beforeLines="113" w:afterLines="113" w:line="113" w:lineRule="auto"/>
        <w:jc w:val="left"/>
      </w:pPr>
      <w:bookmarkStart w:id="48" w:name="X向地震"/>
      <w:bookmarkEnd w:id="48"/>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表11-6 X向地震工况下指标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188.6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6.88%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9" w:name="Y向地震"/>
      <w:bookmarkEnd w:id="49"/>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表11-7 Y向地震工况下指标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9.99%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194.2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7.08%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Pr>
          <w:rFonts w:hint="eastAsia" w:ascii="宋体" w:eastAsia="宋体"/>
          <w:b w:val="0"/>
          <w:color w:val="000000"/>
          <w:sz w:val="24"/>
          <w:szCs w:val="24"/>
          <w:shd w:val="clear" w:color="auto" w:fill="FFFFFF"/>
        </w:rPr>
        <w:t>图11-5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Pr>
          <w:rFonts w:hint="eastAsia" w:ascii="宋体" w:eastAsia="宋体"/>
          <w:b w:val="0"/>
          <w:color w:val="000000"/>
          <w:sz w:val="24"/>
          <w:szCs w:val="24"/>
          <w:shd w:val="clear" w:color="auto" w:fill="FFFFFF"/>
        </w:rPr>
        <w:t>图11-6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r>
        <w:rPr>
          <w:rFonts w:hint="eastAsia" w:ascii="宋体" w:eastAsia="宋体"/>
          <w:b w:val="0"/>
          <w:color w:val="000000"/>
          <w:sz w:val="24"/>
          <w:szCs w:val="24"/>
          <w:shd w:val="clear" w:color="auto" w:fill="FFFFFF"/>
        </w:rPr>
        <w:t>图11-7 地震各工况最终采用的剪重比调整系数简图</w:t>
      </w:r>
    </w:p>
    <w:p>
      <w:pPr>
        <w:spacing w:beforeLines="113" w:afterLines="113" w:line="113" w:lineRule="auto"/>
        <w:jc w:val="center"/>
      </w:pPr>
    </w:p>
    <w:p>
      <w:pPr>
        <w:pStyle w:val="3"/>
        <w:jc w:val="left"/>
      </w:pPr>
      <w:bookmarkStart w:id="50" w:name="_Toc14505"/>
      <w:r>
        <w:rPr>
          <w:rFonts w:hint="eastAsia" w:ascii="宋体" w:eastAsia="宋体"/>
          <w:b/>
          <w:color w:val="000000"/>
          <w:sz w:val="28"/>
          <w:szCs w:val="28"/>
          <w:shd w:val="clear" w:color="auto" w:fill="FFFFFF"/>
        </w:rPr>
        <w:t>7. 偶然偏心信息</w:t>
      </w:r>
      <w:bookmarkEnd w:id="50"/>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表11-8 偶然偏心</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51" w:name="_Toc31380"/>
      <w:r>
        <w:rPr>
          <w:rFonts w:hint="eastAsia" w:ascii="宋体" w:eastAsia="宋体"/>
          <w:b/>
          <w:color w:val="000000"/>
          <w:sz w:val="32"/>
          <w:szCs w:val="32"/>
          <w:shd w:val="clear" w:color="auto" w:fill="FFFFFF"/>
        </w:rPr>
        <w:t>十二. 结构体系指标及二道防线调整</w:t>
      </w:r>
      <w:bookmarkEnd w:id="51"/>
    </w:p>
    <w:p>
      <w:pPr>
        <w:pStyle w:val="3"/>
        <w:jc w:val="left"/>
      </w:pPr>
      <w:bookmarkStart w:id="52" w:name="_Toc20352"/>
      <w:r>
        <w:rPr>
          <w:rFonts w:hint="eastAsia" w:ascii="宋体" w:eastAsia="宋体"/>
          <w:b/>
          <w:color w:val="000000"/>
          <w:sz w:val="28"/>
          <w:szCs w:val="28"/>
          <w:shd w:val="clear" w:color="auto" w:fill="FFFFFF"/>
        </w:rPr>
        <w:t>1. 各层规定水平力</w:t>
      </w:r>
      <w:bookmarkEnd w:id="52"/>
    </w:p>
    <w:p>
      <w:pPr>
        <w:spacing w:beforeLines="113" w:afterLines="113" w:line="113" w:lineRule="auto"/>
        <w:jc w:val="center"/>
      </w:pPr>
      <w:r>
        <w:rPr>
          <w:rFonts w:hint="eastAsia" w:ascii="黑体" w:eastAsia="黑体"/>
          <w:b/>
          <w:color w:val="000000"/>
          <w:sz w:val="26"/>
          <w:szCs w:val="26"/>
          <w:shd w:val="clear" w:color="auto" w:fill="FFFFFF"/>
        </w:rPr>
        <w:t>表12-1 各层规定水平力(kN)</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112.5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76.1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82.4</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r>
        <w:rPr>
          <w:rFonts w:hint="eastAsia" w:ascii="宋体" w:eastAsia="宋体"/>
          <w:b w:val="0"/>
          <w:color w:val="000000"/>
          <w:sz w:val="24"/>
          <w:szCs w:val="24"/>
          <w:shd w:val="clear" w:color="auto" w:fill="FFFFFF"/>
        </w:rPr>
        <w:t>图12-1 多工况下规定水平力简图</w:t>
      </w:r>
    </w:p>
    <w:p>
      <w:pPr>
        <w:spacing w:beforeLines="113" w:afterLines="113" w:line="113" w:lineRule="auto"/>
        <w:jc w:val="center"/>
      </w:pPr>
    </w:p>
    <w:p>
      <w:pPr>
        <w:pStyle w:val="3"/>
        <w:jc w:val="left"/>
      </w:pPr>
      <w:bookmarkStart w:id="53" w:name="_Toc13158"/>
      <w:r>
        <w:rPr>
          <w:rFonts w:hint="eastAsia" w:ascii="宋体" w:eastAsia="宋体"/>
          <w:b/>
          <w:color w:val="000000"/>
          <w:sz w:val="28"/>
          <w:szCs w:val="28"/>
          <w:shd w:val="clear" w:color="auto" w:fill="FFFFFF"/>
        </w:rPr>
        <w:t>2. 竖向构件倾覆力矩及百分比(抗规方式)</w:t>
      </w:r>
      <w:bookmarkEnd w:id="53"/>
    </w:p>
    <w:p>
      <w:pPr>
        <w:spacing w:beforeLines="113" w:afterLines="113" w:line="113" w:lineRule="auto"/>
        <w:jc w:val="center"/>
      </w:pPr>
      <w:bookmarkStart w:id="54" w:name="X静震"/>
      <w:bookmarkEnd w:id="54"/>
      <w:r>
        <w:rPr>
          <w:rFonts w:hint="eastAsia" w:ascii="黑体" w:eastAsia="黑体"/>
          <w:b/>
          <w:color w:val="000000"/>
          <w:sz w:val="26"/>
          <w:szCs w:val="26"/>
          <w:shd w:val="clear" w:color="auto" w:fill="FFFFFF"/>
        </w:rPr>
        <w:t>表12-2 X静震工况下的倾覆力矩及百分比(单位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540.0(100.0%)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540.0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1258.7(100.0%)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1258.7</w:t>
            </w:r>
          </w:p>
        </w:tc>
      </w:tr>
    </w:tbl>
    <w:p>
      <w:pPr>
        <w:spacing w:beforeLines="113" w:afterLines="113" w:line="113" w:lineRule="auto"/>
        <w:jc w:val="left"/>
      </w:pPr>
    </w:p>
    <w:p>
      <w:pPr>
        <w:spacing w:beforeLines="113" w:afterLines="113" w:line="113" w:lineRule="auto"/>
        <w:jc w:val="center"/>
      </w:pPr>
      <w:bookmarkStart w:id="55" w:name="Y静震"/>
      <w:bookmarkEnd w:id="55"/>
      <w:r>
        <w:rPr>
          <w:rFonts w:hint="eastAsia" w:ascii="黑体" w:eastAsia="黑体"/>
          <w:b/>
          <w:color w:val="000000"/>
          <w:sz w:val="26"/>
          <w:szCs w:val="26"/>
          <w:shd w:val="clear" w:color="auto" w:fill="FFFFFF"/>
        </w:rPr>
        <w:t>表12-3 Y静震工况下的倾覆力矩及百分比(单位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1896"/>
        <w:gridCol w:w="1296"/>
        <w:gridCol w:w="1296"/>
        <w:gridCol w:w="1296"/>
        <w:gridCol w:w="95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536.4(100.0%)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536.4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1327.5(100.0%)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1327.5</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r>
        <w:rPr>
          <w:rFonts w:hint="eastAsia" w:ascii="宋体" w:eastAsia="宋体"/>
          <w:b w:val="0"/>
          <w:color w:val="000000"/>
          <w:sz w:val="24"/>
          <w:szCs w:val="24"/>
          <w:shd w:val="clear" w:color="auto" w:fill="FFFFFF"/>
        </w:rPr>
        <w:t>图12-2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r>
        <w:rPr>
          <w:rFonts w:hint="eastAsia" w:ascii="宋体" w:eastAsia="宋体"/>
          <w:b w:val="0"/>
          <w:color w:val="000000"/>
          <w:sz w:val="24"/>
          <w:szCs w:val="24"/>
          <w:shd w:val="clear" w:color="auto" w:fill="FFFFFF"/>
        </w:rPr>
        <w:t>图12-3 Y静震下倾覆力矩简图</w:t>
      </w:r>
    </w:p>
    <w:p>
      <w:pPr>
        <w:spacing w:beforeLines="113" w:afterLines="113" w:line="113" w:lineRule="auto"/>
        <w:jc w:val="center"/>
      </w:pPr>
    </w:p>
    <w:p>
      <w:pPr>
        <w:pStyle w:val="3"/>
        <w:jc w:val="left"/>
      </w:pPr>
      <w:bookmarkStart w:id="56" w:name="_Toc1960"/>
      <w:r>
        <w:rPr>
          <w:rFonts w:hint="eastAsia" w:ascii="宋体" w:eastAsia="宋体"/>
          <w:b/>
          <w:color w:val="000000"/>
          <w:sz w:val="28"/>
          <w:szCs w:val="28"/>
          <w:shd w:val="clear" w:color="auto" w:fill="FFFFFF"/>
        </w:rPr>
        <w:t>3. 竖向构件倾覆力矩及百分比(力学方式)</w:t>
      </w:r>
      <w:bookmarkEnd w:id="56"/>
    </w:p>
    <w:p>
      <w:pPr>
        <w:spacing w:beforeLines="113" w:afterLines="113" w:line="113" w:lineRule="auto"/>
        <w:jc w:val="center"/>
      </w:pPr>
      <w:r>
        <w:rPr>
          <w:rFonts w:hint="eastAsia" w:ascii="黑体" w:eastAsia="黑体"/>
          <w:b/>
          <w:color w:val="000000"/>
          <w:sz w:val="26"/>
          <w:szCs w:val="26"/>
          <w:shd w:val="clear" w:color="auto" w:fill="FFFFFF"/>
        </w:rPr>
        <w:t>表12-4 X静震工况下的倾覆力矩及百分比(单位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43.9</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540.0(100.0%)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540.0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1446.5(100.0%)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1446.5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Y静震工况下的倾覆力矩及百分比(单位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896"/>
        <w:gridCol w:w="1296"/>
        <w:gridCol w:w="1296"/>
        <w:gridCol w:w="1296"/>
        <w:gridCol w:w="9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43.9</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536.4(100.0%)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536.4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1469.4(100.0%)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1469.4</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r>
        <w:rPr>
          <w:rFonts w:hint="eastAsia" w:ascii="宋体" w:eastAsia="宋体"/>
          <w:b w:val="0"/>
          <w:color w:val="000000"/>
          <w:sz w:val="24"/>
          <w:szCs w:val="24"/>
          <w:shd w:val="clear" w:color="auto" w:fill="FFFFFF"/>
        </w:rPr>
        <w:t>图12-4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r>
        <w:rPr>
          <w:rFonts w:hint="eastAsia" w:ascii="宋体" w:eastAsia="宋体"/>
          <w:b w:val="0"/>
          <w:color w:val="000000"/>
          <w:sz w:val="24"/>
          <w:szCs w:val="24"/>
          <w:shd w:val="clear" w:color="auto" w:fill="FFFFFF"/>
        </w:rPr>
        <w:t>图12-5 Y静震下倾覆力矩简图</w:t>
      </w:r>
    </w:p>
    <w:p>
      <w:pPr>
        <w:spacing w:beforeLines="113" w:afterLines="113" w:line="113" w:lineRule="auto"/>
        <w:jc w:val="center"/>
      </w:pPr>
    </w:p>
    <w:p>
      <w:pPr>
        <w:pStyle w:val="3"/>
        <w:jc w:val="left"/>
      </w:pPr>
      <w:bookmarkStart w:id="57" w:name="_Toc21300"/>
      <w:r>
        <w:rPr>
          <w:rFonts w:hint="eastAsia" w:ascii="宋体" w:eastAsia="宋体"/>
          <w:b/>
          <w:color w:val="000000"/>
          <w:sz w:val="28"/>
          <w:szCs w:val="28"/>
          <w:shd w:val="clear" w:color="auto" w:fill="FFFFFF"/>
        </w:rPr>
        <w:t>4. 竖向构件地震剪力及百分比</w:t>
      </w:r>
      <w:bookmarkEnd w:id="57"/>
    </w:p>
    <w:p>
      <w:pPr>
        <w:spacing w:beforeLines="113" w:afterLines="113" w:line="113" w:lineRule="auto"/>
        <w:jc w:val="center"/>
      </w:pPr>
      <w:r>
        <w:rPr>
          <w:rFonts w:hint="eastAsia" w:ascii="黑体" w:eastAsia="黑体"/>
          <w:b/>
          <w:color w:val="000000"/>
          <w:sz w:val="26"/>
          <w:szCs w:val="26"/>
          <w:shd w:val="clear" w:color="auto" w:fill="FFFFFF"/>
        </w:rPr>
        <w:t>表12-6 X向地震工况下的剪力及百分比(单位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112.5(100.0%)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112.5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188.6(100.0%)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188.6</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Y向地震工况下的剪力及百分比(单位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776"/>
        <w:gridCol w:w="1343"/>
        <w:gridCol w:w="12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111.8(100.0%)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111.8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194.2(100.0%)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194.2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r>
        <w:rPr>
          <w:rFonts w:hint="eastAsia" w:ascii="宋体" w:eastAsia="宋体"/>
          <w:b w:val="0"/>
          <w:color w:val="000000"/>
          <w:sz w:val="24"/>
          <w:szCs w:val="24"/>
          <w:shd w:val="clear" w:color="auto" w:fill="FFFFFF"/>
        </w:rPr>
        <w:t>图12-6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r>
        <w:rPr>
          <w:rFonts w:hint="eastAsia" w:ascii="宋体" w:eastAsia="宋体"/>
          <w:b w:val="0"/>
          <w:color w:val="000000"/>
          <w:sz w:val="24"/>
          <w:szCs w:val="24"/>
          <w:shd w:val="clear" w:color="auto" w:fill="FFFFFF"/>
        </w:rPr>
        <w:t>图12-7 Y向地震下剪力简图</w:t>
      </w:r>
    </w:p>
    <w:p>
      <w:pPr>
        <w:spacing w:beforeLines="113" w:afterLines="113" w:line="113" w:lineRule="auto"/>
        <w:jc w:val="center"/>
      </w:pPr>
    </w:p>
    <w:p>
      <w:pPr>
        <w:pStyle w:val="16"/>
        <w:jc w:val="center"/>
      </w:pPr>
      <w:bookmarkStart w:id="58" w:name="_Toc32519"/>
      <w:r>
        <w:rPr>
          <w:rFonts w:hint="eastAsia" w:ascii="宋体" w:eastAsia="宋体"/>
          <w:b/>
          <w:color w:val="000000"/>
          <w:sz w:val="32"/>
          <w:szCs w:val="32"/>
          <w:shd w:val="clear" w:color="auto" w:fill="FFFFFF"/>
        </w:rPr>
        <w:t>十三. 变形验算</w:t>
      </w:r>
      <w:bookmarkEnd w:id="58"/>
    </w:p>
    <w:p>
      <w:pPr>
        <w:pStyle w:val="3"/>
        <w:jc w:val="left"/>
      </w:pPr>
      <w:bookmarkStart w:id="59" w:name="_Toc23002"/>
      <w:r>
        <w:rPr>
          <w:rFonts w:hint="eastAsia" w:ascii="宋体" w:eastAsia="宋体"/>
          <w:b/>
          <w:color w:val="000000"/>
          <w:sz w:val="28"/>
          <w:szCs w:val="28"/>
          <w:shd w:val="clear" w:color="auto" w:fill="FFFFFF"/>
        </w:rPr>
        <w:t>1. 普通结构楼层位移指标统计</w:t>
      </w:r>
      <w:bookmarkEnd w:id="59"/>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60" w:name="X正偏心静震"/>
      <w:bookmarkEnd w:id="60"/>
      <w:r>
        <w:rPr>
          <w:rFonts w:hint="eastAsia" w:ascii="黑体" w:eastAsia="黑体"/>
          <w:b/>
          <w:color w:val="000000"/>
          <w:sz w:val="26"/>
          <w:szCs w:val="26"/>
          <w:shd w:val="clear" w:color="auto" w:fill="FFFFFF"/>
        </w:rPr>
        <w:t>表13-1 X正偏心静震工况的位移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8.55(27)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7.80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4.26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4.28(10)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4.28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8.55（发生在2层1塔）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1.14（发生在1层1塔）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1" w:name="X负偏心静震"/>
      <w:bookmarkEnd w:id="61"/>
      <w:r>
        <w:rPr>
          <w:rFonts w:hint="eastAsia" w:ascii="黑体" w:eastAsia="黑体"/>
          <w:b/>
          <w:color w:val="000000"/>
          <w:sz w:val="26"/>
          <w:szCs w:val="26"/>
          <w:shd w:val="clear" w:color="auto" w:fill="FFFFFF"/>
        </w:rPr>
        <w:t>表13-2 X负偏心静震工况的位移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7.80(27)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7.73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4.12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3.88(10)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7.80（发生在2层1塔）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1.04（发生在1层1塔）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2" w:name="Y正偏心静震"/>
      <w:bookmarkEnd w:id="62"/>
      <w:r>
        <w:rPr>
          <w:rFonts w:hint="eastAsia" w:ascii="黑体" w:eastAsia="黑体"/>
          <w:b/>
          <w:color w:val="000000"/>
          <w:sz w:val="26"/>
          <w:szCs w:val="26"/>
          <w:shd w:val="clear" w:color="auto" w:fill="FFFFFF"/>
        </w:rPr>
        <w:t>表13-3 Y正偏心静震工况的位移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7.31(39)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6.58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3.87(22)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3.87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7.31（发生在2层1塔）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1.11（发生在1层1塔）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1.11（发生在1层1塔）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3" w:name="Y负偏心静震"/>
      <w:bookmarkEnd w:id="63"/>
      <w:r>
        <w:rPr>
          <w:rFonts w:hint="eastAsia" w:ascii="黑体" w:eastAsia="黑体"/>
          <w:b/>
          <w:color w:val="000000"/>
          <w:sz w:val="26"/>
          <w:szCs w:val="26"/>
          <w:shd w:val="clear" w:color="auto" w:fill="FFFFFF"/>
        </w:rPr>
        <w:t>表13-4 Y负偏心静震工况的位移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6.58(27)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6.47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3.11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3.05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3.48(10)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6.58（发生在2层1塔）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1.02（发生在2层1塔）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1.02（发生在2层1塔）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8.75(27)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4.35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1/1104(27)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4.45(10)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3.79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1/1090(10)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1/1090（发生在1层1塔）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7.38(39)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3.49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1/1374(39)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3.93(22)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3.93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3.50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1/1235(22)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7.38（发生在2层1塔）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1/1235（发生在1层1塔）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4.59(27)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2.28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2.27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1/2104(27)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2.31(10)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1/2096(10)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4.59（发生在2层1塔）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1/2096（发生在1层1塔）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4.40(39)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1.92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1/2300(39)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2.32(22)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2.32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1/2094(22)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4.40（发生在2层1塔）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1/2094（发生在1层1塔）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4" w:name="X+Y地震"/>
      <w:bookmarkEnd w:id="64"/>
      <w:r>
        <w:rPr>
          <w:rFonts w:hint="eastAsia" w:ascii="黑体" w:eastAsia="黑体"/>
          <w:b/>
          <w:color w:val="000000"/>
          <w:sz w:val="26"/>
          <w:szCs w:val="26"/>
          <w:shd w:val="clear" w:color="auto" w:fill="FFFFFF"/>
        </w:rPr>
        <w:t>表13-9 X+Y地震(双向效应)工况的位移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8.78(27)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4.36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1/1101(27)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4.46(10)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4.46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3.82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1/1086(10)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1/1086（发生在1层1塔）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5" w:name="Y+X地震"/>
      <w:bookmarkEnd w:id="65"/>
      <w:r>
        <w:rPr>
          <w:rFonts w:hint="eastAsia" w:ascii="黑体" w:eastAsia="黑体"/>
          <w:b/>
          <w:color w:val="000000"/>
          <w:sz w:val="26"/>
          <w:szCs w:val="26"/>
          <w:shd w:val="clear" w:color="auto" w:fill="FFFFFF"/>
        </w:rPr>
        <w:t>表13-10 Y+X地震(双向效应)工况的位移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7.50(39)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3.53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1/1359(39)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4.01(22)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4.01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3.57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1/1208(22)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7.50（发生在2层1塔）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1/1208（发生在1层1塔）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66" w:name="_Toc20844"/>
      <w:r>
        <w:rPr>
          <w:rFonts w:hint="eastAsia" w:ascii="宋体" w:eastAsia="宋体"/>
          <w:b/>
          <w:color w:val="000000"/>
          <w:sz w:val="28"/>
          <w:szCs w:val="28"/>
          <w:shd w:val="clear" w:color="auto" w:fill="FFFFFF"/>
        </w:rPr>
        <w:t>2. 大震下弹塑性层间位移角</w:t>
      </w:r>
      <w:bookmarkEnd w:id="66"/>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表13-11 X向地震工况下的楼层位移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469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 xml:space="preserve"> 703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0.67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645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0.55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1/134</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表13-12 Y向地震工况下的楼层位移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833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 xml:space="preserve"> 698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1/176</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1/135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898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1214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0.74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1.69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1/173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5" name="图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6" name="图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7" name="图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8" name="图表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67" w:name="_Toc10692"/>
      <w:r>
        <w:rPr>
          <w:rFonts w:hint="eastAsia" w:ascii="宋体" w:eastAsia="宋体"/>
          <w:b/>
          <w:color w:val="000000"/>
          <w:sz w:val="32"/>
          <w:szCs w:val="32"/>
          <w:shd w:val="clear" w:color="auto" w:fill="FFFFFF"/>
        </w:rPr>
        <w:t>十四. 结构顶点风振加速度</w:t>
      </w:r>
      <w:bookmarkEnd w:id="67"/>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0.203</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0.219</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0.121</w:t>
            </w:r>
          </w:p>
        </w:tc>
      </w:tr>
    </w:tbl>
    <w:p>
      <w:pPr>
        <w:spacing w:beforeLines="113" w:afterLines="113" w:line="113" w:lineRule="auto"/>
        <w:jc w:val="left"/>
      </w:pPr>
    </w:p>
    <w:p>
      <w:pPr>
        <w:pStyle w:val="16"/>
        <w:jc w:val="center"/>
      </w:pPr>
      <w:bookmarkStart w:id="68" w:name="_Toc7688"/>
      <w:r>
        <w:rPr>
          <w:rFonts w:hint="eastAsia" w:ascii="宋体" w:eastAsia="宋体"/>
          <w:b/>
          <w:color w:val="000000"/>
          <w:sz w:val="32"/>
          <w:szCs w:val="32"/>
          <w:shd w:val="clear" w:color="auto" w:fill="FFFFFF"/>
        </w:rPr>
        <w:t>十五. 抗倾覆和稳定验算</w:t>
      </w:r>
      <w:bookmarkEnd w:id="68"/>
    </w:p>
    <w:p>
      <w:pPr>
        <w:pStyle w:val="3"/>
        <w:jc w:val="left"/>
      </w:pPr>
      <w:bookmarkStart w:id="69" w:name="_Toc23047"/>
      <w:r>
        <w:rPr>
          <w:rFonts w:hint="eastAsia" w:ascii="宋体" w:eastAsia="宋体"/>
          <w:b/>
          <w:color w:val="000000"/>
          <w:sz w:val="28"/>
          <w:szCs w:val="28"/>
          <w:shd w:val="clear" w:color="auto" w:fill="FFFFFF"/>
        </w:rPr>
        <w:t>1. 抗倾覆验算</w:t>
      </w:r>
      <w:bookmarkEnd w:id="69"/>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111"/>
        <w:gridCol w:w="2111"/>
        <w:gridCol w:w="1997"/>
        <w:gridCol w:w="199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097" w:type="dxa"/>
            <w:shd w:val="clear" w:color="auto" w:fill="FFFFFF"/>
          </w:tcPr>
          <w:p>
            <w:pPr>
              <w:jc w:val="center"/>
            </w:pPr>
            <w:r>
              <w:rPr>
                <w:rFonts w:hint="eastAsia" w:ascii="宋体" w:eastAsia="宋体"/>
                <w:b w:val="0"/>
                <w:color w:val="000000"/>
                <w:sz w:val="24"/>
                <w:szCs w:val="24"/>
                <w:shd w:val="clear" w:color="auto" w:fill="FFFFFF"/>
              </w:rPr>
              <w:t>12505.23</w:t>
            </w:r>
          </w:p>
        </w:tc>
        <w:tc>
          <w:tcPr>
            <w:tcW w:w="2097" w:type="dxa"/>
            <w:shd w:val="clear" w:color="auto" w:fill="FFFFFF"/>
          </w:tcPr>
          <w:p>
            <w:pPr>
              <w:jc w:val="center"/>
            </w:pPr>
            <w:r>
              <w:rPr>
                <w:rFonts w:hint="eastAsia" w:ascii="宋体" w:eastAsia="宋体"/>
                <w:b w:val="0"/>
                <w:color w:val="000000"/>
                <w:sz w:val="24"/>
                <w:szCs w:val="24"/>
                <w:shd w:val="clear" w:color="auto" w:fill="FFFFFF"/>
              </w:rPr>
              <w:t>1213.30</w:t>
            </w:r>
          </w:p>
        </w:tc>
        <w:tc>
          <w:tcPr>
            <w:tcW w:w="1984" w:type="dxa"/>
            <w:shd w:val="clear" w:color="auto" w:fill="FFFFFF"/>
          </w:tcPr>
          <w:p>
            <w:pPr>
              <w:jc w:val="center"/>
            </w:pPr>
            <w:r>
              <w:rPr>
                <w:rFonts w:hint="eastAsia" w:ascii="宋体" w:eastAsia="宋体"/>
                <w:b w:val="0"/>
                <w:color w:val="000000"/>
                <w:sz w:val="24"/>
                <w:szCs w:val="24"/>
                <w:shd w:val="clear" w:color="auto" w:fill="FFFFFF"/>
              </w:rPr>
              <w:t>10.31</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097" w:type="dxa"/>
            <w:shd w:val="clear" w:color="auto" w:fill="FFFFFF"/>
          </w:tcPr>
          <w:p>
            <w:pPr>
              <w:jc w:val="center"/>
            </w:pPr>
            <w:r>
              <w:rPr>
                <w:rFonts w:hint="eastAsia" w:ascii="宋体" w:eastAsia="宋体"/>
                <w:b w:val="0"/>
                <w:color w:val="000000"/>
                <w:sz w:val="24"/>
                <w:szCs w:val="24"/>
                <w:shd w:val="clear" w:color="auto" w:fill="FFFFFF"/>
              </w:rPr>
              <w:t>11591.41</w:t>
            </w:r>
          </w:p>
        </w:tc>
        <w:tc>
          <w:tcPr>
            <w:tcW w:w="2097" w:type="dxa"/>
            <w:shd w:val="clear" w:color="auto" w:fill="FFFFFF"/>
          </w:tcPr>
          <w:p>
            <w:pPr>
              <w:jc w:val="center"/>
            </w:pPr>
            <w:r>
              <w:rPr>
                <w:rFonts w:hint="eastAsia" w:ascii="宋体" w:eastAsia="宋体"/>
                <w:b w:val="0"/>
                <w:color w:val="000000"/>
                <w:sz w:val="24"/>
                <w:szCs w:val="24"/>
                <w:shd w:val="clear" w:color="auto" w:fill="FFFFFF"/>
              </w:rPr>
              <w:t>1249.23</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9.28</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097" w:type="dxa"/>
            <w:shd w:val="clear" w:color="auto" w:fill="FFFFFF"/>
          </w:tcPr>
          <w:p>
            <w:pPr>
              <w:jc w:val="center"/>
            </w:pPr>
            <w:r>
              <w:rPr>
                <w:rFonts w:hint="eastAsia" w:ascii="宋体" w:eastAsia="宋体"/>
                <w:b w:val="0"/>
                <w:color w:val="000000"/>
                <w:sz w:val="24"/>
                <w:szCs w:val="24"/>
                <w:shd w:val="clear" w:color="auto" w:fill="FFFFFF"/>
              </w:rPr>
              <w:t>13091.22</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729.90</w:t>
            </w:r>
          </w:p>
        </w:tc>
        <w:tc>
          <w:tcPr>
            <w:tcW w:w="1984" w:type="dxa"/>
            <w:shd w:val="clear" w:color="auto" w:fill="FFFFFF"/>
          </w:tcPr>
          <w:p>
            <w:pPr>
              <w:jc w:val="center"/>
            </w:pPr>
            <w:r>
              <w:rPr>
                <w:rFonts w:hint="eastAsia" w:ascii="宋体" w:eastAsia="宋体"/>
                <w:b w:val="0"/>
                <w:color w:val="000000"/>
                <w:sz w:val="24"/>
                <w:szCs w:val="24"/>
                <w:shd w:val="clear" w:color="auto" w:fill="FFFFFF"/>
              </w:rPr>
              <w:t>17.94</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097" w:type="dxa"/>
            <w:shd w:val="clear" w:color="auto" w:fill="FFFFFF"/>
          </w:tcPr>
          <w:p>
            <w:pPr>
              <w:jc w:val="center"/>
            </w:pPr>
            <w:r>
              <w:rPr>
                <w:rFonts w:hint="eastAsia" w:ascii="宋体" w:eastAsia="宋体"/>
                <w:b w:val="0"/>
                <w:color w:val="000000"/>
                <w:sz w:val="24"/>
                <w:szCs w:val="24"/>
                <w:shd w:val="clear" w:color="auto" w:fill="FFFFFF"/>
              </w:rPr>
              <w:t>12042.40</w:t>
            </w:r>
          </w:p>
        </w:tc>
        <w:tc>
          <w:tcPr>
            <w:tcW w:w="2097" w:type="dxa"/>
            <w:shd w:val="clear" w:color="auto" w:fill="FFFFFF"/>
          </w:tcPr>
          <w:p>
            <w:pPr>
              <w:jc w:val="center"/>
            </w:pPr>
            <w:r>
              <w:rPr>
                <w:rFonts w:hint="eastAsia" w:ascii="宋体" w:eastAsia="宋体"/>
                <w:b w:val="0"/>
                <w:color w:val="000000"/>
                <w:sz w:val="24"/>
                <w:szCs w:val="24"/>
                <w:shd w:val="clear" w:color="auto" w:fill="FFFFFF"/>
              </w:rPr>
              <w:t xml:space="preserve"> 806.24</w:t>
            </w:r>
          </w:p>
        </w:tc>
        <w:tc>
          <w:tcPr>
            <w:tcW w:w="1984" w:type="dxa"/>
            <w:shd w:val="clear" w:color="auto" w:fill="FFFFFF"/>
          </w:tcPr>
          <w:p>
            <w:pPr>
              <w:jc w:val="center"/>
            </w:pPr>
            <w:r>
              <w:rPr>
                <w:rFonts w:hint="eastAsia" w:ascii="宋体" w:eastAsia="宋体"/>
                <w:b w:val="0"/>
                <w:color w:val="000000"/>
                <w:sz w:val="24"/>
                <w:szCs w:val="24"/>
                <w:shd w:val="clear" w:color="auto" w:fill="FFFFFF"/>
              </w:rPr>
              <w:t>14.94</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70" w:name="_Toc27033"/>
      <w:r>
        <w:rPr>
          <w:rFonts w:hint="eastAsia" w:ascii="宋体" w:eastAsia="宋体"/>
          <w:b/>
          <w:color w:val="000000"/>
          <w:sz w:val="28"/>
          <w:szCs w:val="28"/>
          <w:shd w:val="clear" w:color="auto" w:fill="FFFFFF"/>
        </w:rPr>
        <w:t>2. 整体稳定刚重比验算</w:t>
      </w:r>
      <w:bookmarkEnd w:id="70"/>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134"/>
        <w:gridCol w:w="1134"/>
        <w:gridCol w:w="11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2</w:t>
            </w:r>
          </w:p>
        </w:tc>
        <w:tc>
          <w:tcPr>
            <w:tcW w:w="1474" w:type="dxa"/>
            <w:shd w:val="clear" w:color="auto" w:fill="FFFFFF"/>
          </w:tcPr>
          <w:p>
            <w:pPr>
              <w:jc w:val="center"/>
            </w:pPr>
            <w:r>
              <w:rPr>
                <w:rFonts w:hint="eastAsia" w:ascii="宋体" w:eastAsia="宋体"/>
                <w:b w:val="0"/>
                <w:color w:val="000000"/>
                <w:sz w:val="24"/>
                <w:szCs w:val="24"/>
                <w:shd w:val="clear" w:color="auto" w:fill="FFFFFF"/>
              </w:rPr>
              <w:t>28144.52</w:t>
            </w:r>
          </w:p>
        </w:tc>
        <w:tc>
          <w:tcPr>
            <w:tcW w:w="1474" w:type="dxa"/>
            <w:shd w:val="clear" w:color="auto" w:fill="FFFFFF"/>
          </w:tcPr>
          <w:p>
            <w:pPr>
              <w:jc w:val="center"/>
            </w:pPr>
            <w:r>
              <w:rPr>
                <w:rFonts w:hint="eastAsia" w:ascii="宋体" w:eastAsia="宋体"/>
                <w:b w:val="0"/>
                <w:color w:val="000000"/>
                <w:sz w:val="24"/>
                <w:szCs w:val="24"/>
                <w:shd w:val="clear" w:color="auto" w:fill="FFFFFF"/>
              </w:rPr>
              <w:t>37290.26</w:t>
            </w:r>
          </w:p>
        </w:tc>
        <w:tc>
          <w:tcPr>
            <w:tcW w:w="1587" w:type="dxa"/>
            <w:shd w:val="clear" w:color="auto" w:fill="FFFFFF"/>
          </w:tcPr>
          <w:p>
            <w:pPr>
              <w:jc w:val="center"/>
            </w:pPr>
            <w:r>
              <w:rPr>
                <w:rFonts w:hint="eastAsia" w:ascii="宋体" w:eastAsia="宋体"/>
                <w:b w:val="0"/>
                <w:color w:val="000000"/>
                <w:sz w:val="24"/>
                <w:szCs w:val="24"/>
                <w:shd w:val="clear" w:color="auto" w:fill="FFFFFF"/>
              </w:rPr>
              <w:t>4.80</w:t>
            </w:r>
          </w:p>
        </w:tc>
        <w:tc>
          <w:tcPr>
            <w:tcW w:w="1134" w:type="dxa"/>
            <w:shd w:val="clear" w:color="auto" w:fill="FFFFFF"/>
          </w:tcPr>
          <w:p>
            <w:pPr>
              <w:jc w:val="center"/>
            </w:pPr>
            <w:r>
              <w:rPr>
                <w:rFonts w:hint="eastAsia" w:ascii="宋体" w:eastAsia="宋体"/>
                <w:b w:val="0"/>
                <w:color w:val="000000"/>
                <w:sz w:val="24"/>
                <w:szCs w:val="24"/>
                <w:shd w:val="clear" w:color="auto" w:fill="FFFFFF"/>
              </w:rPr>
              <w:t>1564.48</w:t>
            </w:r>
          </w:p>
        </w:tc>
        <w:tc>
          <w:tcPr>
            <w:tcW w:w="1134" w:type="dxa"/>
            <w:shd w:val="clear" w:color="auto" w:fill="FFFFFF"/>
          </w:tcPr>
          <w:p>
            <w:pPr>
              <w:jc w:val="center"/>
            </w:pPr>
            <w:r>
              <w:rPr>
                <w:rFonts w:hint="eastAsia" w:ascii="宋体" w:eastAsia="宋体"/>
                <w:b w:val="0"/>
                <w:color w:val="000000"/>
                <w:sz w:val="24"/>
                <w:szCs w:val="24"/>
                <w:shd w:val="clear" w:color="auto" w:fill="FFFFFF"/>
              </w:rPr>
              <w:t>86.35</w:t>
            </w:r>
          </w:p>
        </w:tc>
        <w:tc>
          <w:tcPr>
            <w:tcW w:w="1134" w:type="dxa"/>
            <w:shd w:val="clear" w:color="auto" w:fill="FFFFFF"/>
          </w:tcPr>
          <w:p>
            <w:pPr>
              <w:jc w:val="center"/>
            </w:pPr>
            <w:r>
              <w:rPr>
                <w:rFonts w:hint="eastAsia" w:ascii="宋体" w:eastAsia="宋体"/>
                <w:b w:val="0"/>
                <w:color w:val="000000"/>
                <w:sz w:val="24"/>
                <w:szCs w:val="24"/>
                <w:shd w:val="clear" w:color="auto" w:fill="FFFFFF"/>
              </w:rPr>
              <w:t>114.41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51284.91</w:t>
            </w:r>
          </w:p>
        </w:tc>
        <w:tc>
          <w:tcPr>
            <w:tcW w:w="1474" w:type="dxa"/>
            <w:shd w:val="clear" w:color="auto" w:fill="FFFFFF"/>
          </w:tcPr>
          <w:p>
            <w:pPr>
              <w:jc w:val="center"/>
            </w:pPr>
            <w:r>
              <w:rPr>
                <w:rFonts w:hint="eastAsia" w:ascii="宋体" w:eastAsia="宋体"/>
                <w:b w:val="0"/>
                <w:color w:val="000000"/>
                <w:sz w:val="24"/>
                <w:szCs w:val="24"/>
                <w:shd w:val="clear" w:color="auto" w:fill="FFFFFF"/>
              </w:rPr>
              <w:t>56273.25</w:t>
            </w:r>
          </w:p>
        </w:tc>
        <w:tc>
          <w:tcPr>
            <w:tcW w:w="1587" w:type="dxa"/>
            <w:shd w:val="clear" w:color="auto" w:fill="FFFFFF"/>
          </w:tcPr>
          <w:p>
            <w:pPr>
              <w:jc w:val="center"/>
            </w:pPr>
            <w:r>
              <w:rPr>
                <w:rFonts w:hint="eastAsia" w:ascii="宋体" w:eastAsia="宋体"/>
                <w:b w:val="0"/>
                <w:color w:val="000000"/>
                <w:sz w:val="24"/>
                <w:szCs w:val="24"/>
                <w:shd w:val="clear" w:color="auto" w:fill="FFFFFF"/>
              </w:rPr>
              <w:t>4.85</w:t>
            </w:r>
          </w:p>
        </w:tc>
        <w:tc>
          <w:tcPr>
            <w:tcW w:w="1134" w:type="dxa"/>
            <w:shd w:val="clear" w:color="auto" w:fill="FFFFFF"/>
          </w:tcPr>
          <w:p>
            <w:pPr>
              <w:jc w:val="center"/>
            </w:pPr>
            <w:r>
              <w:rPr>
                <w:rFonts w:hint="eastAsia" w:ascii="宋体" w:eastAsia="宋体"/>
                <w:b w:val="0"/>
                <w:color w:val="000000"/>
                <w:sz w:val="24"/>
                <w:szCs w:val="24"/>
                <w:shd w:val="clear" w:color="auto" w:fill="FFFFFF"/>
              </w:rPr>
              <w:t>4071.72</w:t>
            </w:r>
          </w:p>
        </w:tc>
        <w:tc>
          <w:tcPr>
            <w:tcW w:w="1134" w:type="dxa"/>
            <w:shd w:val="clear" w:color="auto" w:fill="FFFFFF"/>
          </w:tcPr>
          <w:p>
            <w:pPr>
              <w:jc w:val="center"/>
            </w:pPr>
            <w:r>
              <w:rPr>
                <w:rFonts w:hint="eastAsia" w:ascii="宋体" w:eastAsia="宋体"/>
                <w:b w:val="0"/>
                <w:color w:val="000000"/>
                <w:sz w:val="24"/>
                <w:szCs w:val="24"/>
                <w:shd w:val="clear" w:color="auto" w:fill="FFFFFF"/>
              </w:rPr>
              <w:t>61.09</w:t>
            </w:r>
          </w:p>
        </w:tc>
        <w:tc>
          <w:tcPr>
            <w:tcW w:w="1134" w:type="dxa"/>
            <w:shd w:val="clear" w:color="auto" w:fill="FFFFFF"/>
          </w:tcPr>
          <w:p>
            <w:pPr>
              <w:jc w:val="center"/>
            </w:pPr>
            <w:r>
              <w:rPr>
                <w:rFonts w:hint="eastAsia" w:ascii="宋体" w:eastAsia="宋体"/>
                <w:b w:val="0"/>
                <w:color w:val="000000"/>
                <w:sz w:val="24"/>
                <w:szCs w:val="24"/>
                <w:shd w:val="clear" w:color="auto" w:fill="FFFFFF"/>
              </w:rPr>
              <w:t xml:space="preserve"> 67.03</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该结构最小刚重比Di*Hi/Gi（61.09,第1层）不小于20,可以不考虑重力二阶效应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71" w:name="_Toc1635"/>
      <w:r>
        <w:rPr>
          <w:rFonts w:hint="eastAsia" w:ascii="宋体" w:eastAsia="宋体"/>
          <w:b/>
          <w:color w:val="000000"/>
          <w:sz w:val="28"/>
          <w:szCs w:val="28"/>
          <w:shd w:val="clear" w:color="auto" w:fill="FFFFFF"/>
        </w:rPr>
        <w:t>3. 二阶效应系数及内力放大</w:t>
      </w:r>
      <w:bookmarkEnd w:id="71"/>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结构最大二阶效应系数(0.02，1层1塔）不大于0.1，结构内力分析可采用一阶弹性分析，结构最大二阶效应系数(0.02，1层1塔）不大于0.25，能通过《钢结构标准》GB50017-2017(5.1.6)的稳定计算。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1197"/>
        <w:gridCol w:w="1197"/>
        <w:gridCol w:w="1154"/>
        <w:gridCol w:w="1154"/>
        <w:gridCol w:w="1154"/>
        <w:gridCol w:w="11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28144.52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37290.26</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4.80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1564.48</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51284.91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56273.25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4.85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4071.72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20320" b="20320"/>
            <wp:docPr id="39" name="图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p>
      <w:pPr>
        <w:pStyle w:val="16"/>
        <w:jc w:val="center"/>
      </w:pPr>
      <w:bookmarkStart w:id="72" w:name="_Toc19188"/>
      <w:r>
        <w:rPr>
          <w:rFonts w:hint="eastAsia" w:ascii="宋体" w:eastAsia="宋体"/>
          <w:b/>
          <w:color w:val="000000"/>
          <w:sz w:val="32"/>
          <w:szCs w:val="32"/>
          <w:shd w:val="clear" w:color="auto" w:fill="FFFFFF"/>
        </w:rPr>
        <w:t>十六. 结构分析及设计结果简图</w:t>
      </w:r>
      <w:bookmarkEnd w:id="72"/>
    </w:p>
    <w:p>
      <w:pPr>
        <w:sectPr>
          <w:headerReference r:id="rId3" w:type="default"/>
          <w:footerReference r:id="rId4" w:type="default"/>
          <w:pgSz w:w="11906" w:h="16838"/>
          <w:pgMar w:top="1814" w:right="1417" w:bottom="1814" w:left="1417" w:header="851" w:footer="992" w:gutter="0"/>
          <w:cols w:space="1134" w:num="1"/>
          <w:docGrid w:type="lines" w:linePitch="113" w:charSpace="0"/>
        </w:sectPr>
      </w:pPr>
    </w:p>
    <w:p>
      <w:pPr>
        <w:pStyle w:val="3"/>
        <w:jc w:val="left"/>
      </w:pPr>
      <w:bookmarkStart w:id="73" w:name="_Toc29734"/>
      <w:r>
        <w:rPr>
          <w:rFonts w:hint="eastAsia" w:ascii="宋体" w:eastAsia="宋体"/>
          <w:b/>
          <w:color w:val="000000"/>
          <w:sz w:val="28"/>
          <w:szCs w:val="28"/>
          <w:shd w:val="clear" w:color="auto" w:fill="FFFFFF"/>
        </w:rPr>
        <w:t>1. 结构平面简图</w:t>
      </w:r>
      <w:bookmarkEnd w:id="73"/>
    </w:p>
    <w:p>
      <w:pPr>
        <w:jc w:val="center"/>
      </w:pPr>
      <w:r>
        <w:drawing>
          <wp:inline distT="0" distB="0" distL="0" distR="0">
            <wp:extent cx="12167870" cy="8639810"/>
            <wp:effectExtent l="0" t="0" r="0" b="0"/>
            <wp:docPr id="40" name="图片 40"/>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6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"C:\\Users\\lenovo\\Desktop\\06%2520偏跨\\计算文件\\风机房\\风机房4-基拉梁\\计算书资料\\pos_AN第1层编号简图.T" </w:instrText>
      </w:r>
      <w:r>
        <w:fldChar w:fldCharType="separate"/>
      </w:r>
      <w:r>
        <w:rPr>
          <w:rFonts w:hint="eastAsia" w:ascii="宋体" w:eastAsia="宋体"/>
          <w:color w:val="000000"/>
          <w:sz w:val="24"/>
          <w:szCs w:val="24"/>
          <w:shd w:val="clear" w:color="auto" w:fill="FFFFFF"/>
        </w:rPr>
        <w:t>图16-1   1层结构平面简图</w:t>
      </w:r>
      <w:r>
        <w:rPr>
          <w:rFonts w:hint="eastAsia" w:ascii="宋体" w:eastAsia="宋体"/>
          <w:color w:val="000000"/>
          <w:sz w:val="24"/>
          <w:szCs w:val="24"/>
          <w:shd w:val="clear" w:color="auto" w:fill="FFFFFF"/>
        </w:rPr>
        <w:fldChar w:fldCharType="end"/>
      </w:r>
    </w:p>
    <w:p>
      <w:pPr>
        <w:sectPr>
          <w:headerReference r:id="rId5" w:type="default"/>
          <w:footerReference r:id="rId6"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1" name="图片 4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68">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"C:\\Users\\lenovo\\Desktop\\06%2520偏跨\\计算文件\\风机房\\风机房4-基拉梁\\计算书资料\\pos_AN第2层编号简图.T" </w:instrText>
      </w:r>
      <w:r>
        <w:fldChar w:fldCharType="separate"/>
      </w:r>
      <w:r>
        <w:rPr>
          <w:rFonts w:hint="eastAsia" w:ascii="宋体" w:eastAsia="宋体"/>
          <w:color w:val="000000"/>
          <w:sz w:val="24"/>
          <w:szCs w:val="24"/>
          <w:shd w:val="clear" w:color="auto" w:fill="FFFFFF"/>
        </w:rPr>
        <w:t>图16-2   2层结构平面简图</w:t>
      </w:r>
      <w:r>
        <w:rPr>
          <w:rFonts w:hint="eastAsia" w:ascii="宋体" w:eastAsia="宋体"/>
          <w:color w:val="000000"/>
          <w:sz w:val="24"/>
          <w:szCs w:val="24"/>
          <w:shd w:val="clear" w:color="auto" w:fill="FFFFFF"/>
        </w:rPr>
        <w:fldChar w:fldCharType="end"/>
      </w:r>
    </w:p>
    <w:p>
      <w:pPr>
        <w:pStyle w:val="3"/>
        <w:jc w:val="left"/>
      </w:pPr>
      <w:bookmarkStart w:id="74" w:name="_Toc31951"/>
      <w:r>
        <w:rPr>
          <w:rFonts w:hint="eastAsia" w:ascii="宋体" w:eastAsia="宋体"/>
          <w:b/>
          <w:color w:val="000000"/>
          <w:sz w:val="28"/>
          <w:szCs w:val="28"/>
          <w:shd w:val="clear" w:color="auto" w:fill="FFFFFF"/>
        </w:rPr>
        <w:t>2. 荷载简图</w:t>
      </w:r>
      <w:bookmarkEnd w:id="74"/>
    </w:p>
    <w:p>
      <w:pPr>
        <w:jc w:val="center"/>
      </w:pPr>
      <w:r>
        <w:drawing>
          <wp:inline distT="0" distB="0" distL="0" distR="0">
            <wp:extent cx="12167870" cy="8639810"/>
            <wp:effectExtent l="0" t="0" r="0" b="0"/>
            <wp:docPr id="42" name="图片 42"/>
            <wp:cNvGraphicFramePr/>
            <a:graphic xmlns:a="http://schemas.openxmlformats.org/drawingml/2006/main">
              <a:graphicData uri="http://schemas.openxmlformats.org/drawingml/2006/picture">
                <pic:pic xmlns:pic="http://schemas.openxmlformats.org/drawingml/2006/picture">
                  <pic:nvPicPr>
                    <pic:cNvPr id="42" name="图片 42"/>
                    <pic:cNvPicPr/>
                  </pic:nvPicPr>
                  <pic:blipFill>
                    <a:blip r:embed="rId6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"C:\\Users\\lenovo\\Desktop\\06%2520偏跨\\计算文件\\风机房\\风机房4-基拉梁\\计算书资料\\pos_ALOAD第1层荷载简图.T" </w:instrText>
      </w:r>
      <w:r>
        <w:fldChar w:fldCharType="separate"/>
      </w:r>
      <w:r>
        <w:rPr>
          <w:rFonts w:hint="eastAsia" w:ascii="宋体" w:eastAsia="宋体"/>
          <w:color w:val="000000"/>
          <w:sz w:val="24"/>
          <w:szCs w:val="24"/>
          <w:shd w:val="clear" w:color="auto" w:fill="FFFFFF"/>
        </w:rPr>
        <w:t>图16-3   1层荷载简图</w:t>
      </w:r>
      <w:r>
        <w:rPr>
          <w:rFonts w:hint="eastAsia" w:ascii="宋体" w:eastAsia="宋体"/>
          <w:color w:val="000000"/>
          <w:sz w:val="24"/>
          <w:szCs w:val="24"/>
          <w:shd w:val="clear" w:color="auto" w:fill="FFFFFF"/>
        </w:rPr>
        <w:fldChar w:fldCharType="end"/>
      </w:r>
    </w:p>
    <w:p>
      <w:pPr>
        <w:sectPr>
          <w:headerReference r:id="rId7" w:type="default"/>
          <w:footerReference r:id="rId8"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3" name="图片 43"/>
            <wp:cNvGraphicFramePr/>
            <a:graphic xmlns:a="http://schemas.openxmlformats.org/drawingml/2006/main">
              <a:graphicData uri="http://schemas.openxmlformats.org/drawingml/2006/picture">
                <pic:pic xmlns:pic="http://schemas.openxmlformats.org/drawingml/2006/picture">
                  <pic:nvPicPr>
                    <pic:cNvPr id="43" name="图片 43"/>
                    <pic:cNvPicPr/>
                  </pic:nvPicPr>
                  <pic:blipFill>
                    <a:blip r:embed="rId70">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"C:\\Users\\lenovo\\Desktop\\06%2520偏跨\\计算文件\\风机房\\风机房4-基拉梁\\计算书资料\\pos_ALOAD第2层荷载简图.T" </w:instrText>
      </w:r>
      <w:r>
        <w:fldChar w:fldCharType="separate"/>
      </w:r>
      <w:r>
        <w:rPr>
          <w:rFonts w:hint="eastAsia" w:ascii="宋体" w:eastAsia="宋体"/>
          <w:color w:val="000000"/>
          <w:sz w:val="24"/>
          <w:szCs w:val="24"/>
          <w:shd w:val="clear" w:color="auto" w:fill="FFFFFF"/>
        </w:rPr>
        <w:t>图16-4   2层荷载简图</w:t>
      </w:r>
      <w:r>
        <w:rPr>
          <w:rFonts w:hint="eastAsia" w:ascii="宋体" w:eastAsia="宋体"/>
          <w:color w:val="000000"/>
          <w:sz w:val="24"/>
          <w:szCs w:val="24"/>
          <w:shd w:val="clear" w:color="auto" w:fill="FFFFFF"/>
        </w:rPr>
        <w:fldChar w:fldCharType="end"/>
      </w:r>
    </w:p>
    <w:p>
      <w:pPr>
        <w:pStyle w:val="3"/>
        <w:jc w:val="left"/>
      </w:pPr>
      <w:bookmarkStart w:id="75" w:name="_Toc23365"/>
      <w:r>
        <w:rPr>
          <w:rFonts w:hint="eastAsia" w:ascii="宋体" w:eastAsia="宋体"/>
          <w:b/>
          <w:color w:val="000000"/>
          <w:sz w:val="28"/>
          <w:szCs w:val="28"/>
          <w:shd w:val="clear" w:color="auto" w:fill="FFFFFF"/>
        </w:rPr>
        <w:t>3. 配筋简图</w:t>
      </w:r>
      <w:bookmarkEnd w:id="75"/>
    </w:p>
    <w:p>
      <w:pPr>
        <w:jc w:val="center"/>
      </w:pPr>
      <w:r>
        <w:drawing>
          <wp:inline distT="0" distB="0" distL="0" distR="0">
            <wp:extent cx="12167870" cy="8639810"/>
            <wp:effectExtent l="0" t="0" r="0" b="0"/>
            <wp:docPr id="44" name="图片 44"/>
            <wp:cNvGraphicFramePr/>
            <a:graphic xmlns:a="http://schemas.openxmlformats.org/drawingml/2006/main">
              <a:graphicData uri="http://schemas.openxmlformats.org/drawingml/2006/picture">
                <pic:pic xmlns:pic="http://schemas.openxmlformats.org/drawingml/2006/picture">
                  <pic:nvPicPr>
                    <pic:cNvPr id="44" name="图片 44"/>
                    <pic:cNvPicPr/>
                  </pic:nvPicPr>
                  <pic:blipFill>
                    <a:blip r:embed="rId7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"C:\\Users\\lenovo\\Desktop\\06%2520偏跨\\计算文件\\风机房\\风机房4-基拉梁\\计算书资料\\pos_A第1层混凝土构件配筋及钢构件应力比简图.T" </w:instrText>
      </w:r>
      <w:r>
        <w:fldChar w:fldCharType="separate"/>
      </w:r>
      <w:r>
        <w:rPr>
          <w:rFonts w:hint="eastAsia" w:ascii="宋体" w:eastAsia="宋体"/>
          <w:color w:val="000000"/>
          <w:sz w:val="24"/>
          <w:szCs w:val="24"/>
          <w:shd w:val="clear" w:color="auto" w:fill="FFFFFF"/>
        </w:rPr>
        <w:t>图16-5   1层配筋简图</w:t>
      </w:r>
      <w:r>
        <w:rPr>
          <w:rFonts w:hint="eastAsia" w:ascii="宋体" w:eastAsia="宋体"/>
          <w:color w:val="000000"/>
          <w:sz w:val="24"/>
          <w:szCs w:val="24"/>
          <w:shd w:val="clear" w:color="auto" w:fill="FFFFFF"/>
        </w:rPr>
        <w:fldChar w:fldCharType="end"/>
      </w:r>
    </w:p>
    <w:p>
      <w:pPr>
        <w:sectPr>
          <w:headerReference r:id="rId9" w:type="default"/>
          <w:footerReference r:id="rId10"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5" name="图片 45"/>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72">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"C:\\Users\\lenovo\\Desktop\\06%2520偏跨\\计算文件\\风机房\\风机房4-基拉梁\\计算书资料\\pos_A第2层混凝土构件配筋及钢构件应力比简图.T" </w:instrText>
      </w:r>
      <w:r>
        <w:fldChar w:fldCharType="separate"/>
      </w:r>
      <w:r>
        <w:rPr>
          <w:rFonts w:hint="eastAsia" w:ascii="宋体" w:eastAsia="宋体"/>
          <w:color w:val="000000"/>
          <w:sz w:val="24"/>
          <w:szCs w:val="24"/>
          <w:shd w:val="clear" w:color="auto" w:fill="FFFFFF"/>
        </w:rPr>
        <w:t>图16-6   2层配筋简图</w:t>
      </w:r>
      <w:r>
        <w:rPr>
          <w:rFonts w:hint="eastAsia" w:ascii="宋体" w:eastAsia="宋体"/>
          <w:color w:val="000000"/>
          <w:sz w:val="24"/>
          <w:szCs w:val="24"/>
          <w:shd w:val="clear" w:color="auto" w:fill="FFFFFF"/>
        </w:rPr>
        <w:fldChar w:fldCharType="end"/>
      </w:r>
    </w:p>
    <w:p>
      <w:pPr>
        <w:pStyle w:val="3"/>
        <w:jc w:val="left"/>
      </w:pPr>
      <w:bookmarkStart w:id="76" w:name="_Toc1793"/>
      <w:r>
        <w:rPr>
          <w:rFonts w:hint="eastAsia" w:ascii="宋体" w:eastAsia="宋体"/>
          <w:b/>
          <w:color w:val="000000"/>
          <w:sz w:val="28"/>
          <w:szCs w:val="28"/>
          <w:shd w:val="clear" w:color="auto" w:fill="FFFFFF"/>
        </w:rPr>
        <w:t>4. 边缘构件简图</w:t>
      </w:r>
      <w:bookmarkEnd w:id="76"/>
    </w:p>
    <w:p>
      <w:pPr>
        <w:jc w:val="center"/>
      </w:pPr>
      <w:r>
        <w:drawing>
          <wp:inline distT="0" distB="0" distL="0" distR="0">
            <wp:extent cx="12167870" cy="8639810"/>
            <wp:effectExtent l="0" t="0" r="0" b="0"/>
            <wp:docPr id="46" name="图片 46"/>
            <wp:cNvGraphicFramePr/>
            <a:graphic xmlns:a="http://schemas.openxmlformats.org/drawingml/2006/main">
              <a:graphicData uri="http://schemas.openxmlformats.org/drawingml/2006/picture">
                <pic:pic xmlns:pic="http://schemas.openxmlformats.org/drawingml/2006/picture">
                  <pic:nvPicPr>
                    <pic:cNvPr id="46" name="图片 46"/>
                    <pic:cNvPicPr/>
                  </pic:nvPicPr>
                  <pic:blipFill>
                    <a:blip r:embed="rId7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"C:\\Users\\lenovo\\Desktop\\06%2520偏跨\\计算文件\\风机房\\风机房4-基拉梁\\计算书资料\\pos_B第1层边缘构件简图.T" </w:instrText>
      </w:r>
      <w:r>
        <w:fldChar w:fldCharType="separate"/>
      </w:r>
      <w:r>
        <w:rPr>
          <w:rFonts w:hint="eastAsia" w:ascii="宋体" w:eastAsia="宋体"/>
          <w:color w:val="000000"/>
          <w:sz w:val="24"/>
          <w:szCs w:val="24"/>
          <w:shd w:val="clear" w:color="auto" w:fill="FFFFFF"/>
        </w:rPr>
        <w:t>图16-7   1层边缘构件简图</w:t>
      </w:r>
      <w:r>
        <w:rPr>
          <w:rFonts w:hint="eastAsia" w:ascii="宋体" w:eastAsia="宋体"/>
          <w:color w:val="000000"/>
          <w:sz w:val="24"/>
          <w:szCs w:val="24"/>
          <w:shd w:val="clear" w:color="auto" w:fill="FFFFFF"/>
        </w:rPr>
        <w:fldChar w:fldCharType="end"/>
      </w:r>
    </w:p>
    <w:p>
      <w:pPr>
        <w:sectPr>
          <w:headerReference r:id="rId11" w:type="default"/>
          <w:footerReference r:id="rId12"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7" name="图片 47"/>
            <wp:cNvGraphicFramePr/>
            <a:graphic xmlns:a="http://schemas.openxmlformats.org/drawingml/2006/main">
              <a:graphicData uri="http://schemas.openxmlformats.org/drawingml/2006/picture">
                <pic:pic xmlns:pic="http://schemas.openxmlformats.org/drawingml/2006/picture">
                  <pic:nvPicPr>
                    <pic:cNvPr id="47" name="图片 47"/>
                    <pic:cNvPicPr/>
                  </pic:nvPicPr>
                  <pic:blipFill>
                    <a:blip r:embed="rId7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"C:\\Users\\lenovo\\Desktop\\06%2520偏跨\\计算文件\\风机房\\风机房4-基拉梁\\计算书资料\\pos_B第2层边缘构件简图.T" </w:instrText>
      </w:r>
      <w:r>
        <w:fldChar w:fldCharType="separate"/>
      </w:r>
      <w:r>
        <w:rPr>
          <w:rFonts w:hint="eastAsia" w:ascii="宋体" w:eastAsia="宋体"/>
          <w:color w:val="000000"/>
          <w:sz w:val="24"/>
          <w:szCs w:val="24"/>
          <w:shd w:val="clear" w:color="auto" w:fill="FFFFFF"/>
        </w:rPr>
        <w:t>图16-8   2层边缘构件简图</w:t>
      </w:r>
      <w:r>
        <w:rPr>
          <w:rFonts w:hint="eastAsia" w:ascii="宋体" w:eastAsia="宋体"/>
          <w:color w:val="000000"/>
          <w:sz w:val="24"/>
          <w:szCs w:val="24"/>
          <w:shd w:val="clear" w:color="auto" w:fill="FFFFFF"/>
        </w:rPr>
        <w:fldChar w:fldCharType="end"/>
      </w:r>
    </w:p>
    <w:p>
      <w:pPr>
        <w:pStyle w:val="3"/>
        <w:jc w:val="left"/>
      </w:pPr>
      <w:bookmarkStart w:id="77" w:name="_Toc23849"/>
      <w:r>
        <w:rPr>
          <w:rFonts w:hint="eastAsia" w:ascii="宋体" w:eastAsia="宋体"/>
          <w:b/>
          <w:color w:val="000000"/>
          <w:sz w:val="28"/>
          <w:szCs w:val="28"/>
          <w:shd w:val="clear" w:color="auto" w:fill="FFFFFF"/>
        </w:rPr>
        <w:t>5. 柱、墙轴压比简图</w:t>
      </w:r>
      <w:bookmarkEnd w:id="77"/>
    </w:p>
    <w:p>
      <w:pPr>
        <w:jc w:val="center"/>
      </w:pPr>
      <w:r>
        <w:drawing>
          <wp:inline distT="0" distB="0" distL="0" distR="0">
            <wp:extent cx="12167870" cy="8639810"/>
            <wp:effectExtent l="0" t="0" r="0" b="0"/>
            <wp:docPr id="48" name="图片 48"/>
            <wp:cNvGraphicFramePr/>
            <a:graphic xmlns:a="http://schemas.openxmlformats.org/drawingml/2006/main">
              <a:graphicData uri="http://schemas.openxmlformats.org/drawingml/2006/picture">
                <pic:pic xmlns:pic="http://schemas.openxmlformats.org/drawingml/2006/picture">
                  <pic:nvPicPr>
                    <pic:cNvPr id="48" name="图片 48"/>
                    <pic:cNvPicPr/>
                  </pic:nvPicPr>
                  <pic:blipFill>
                    <a:blip r:embed="rId75">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"C:\\Users\\lenovo\\Desktop\\06%2520偏跨\\计算文件\\风机房\\风机房4-基拉梁\\计算书资料\\pos_C第1层柱轴压比简图.T" </w:instrText>
      </w:r>
      <w:r>
        <w:fldChar w:fldCharType="separate"/>
      </w:r>
      <w:r>
        <w:rPr>
          <w:rFonts w:hint="eastAsia" w:ascii="宋体" w:eastAsia="宋体"/>
          <w:color w:val="000000"/>
          <w:sz w:val="24"/>
          <w:szCs w:val="24"/>
          <w:shd w:val="clear" w:color="auto" w:fill="FFFFFF"/>
        </w:rPr>
        <w:t>图16-9   1层柱、墙轴压比简图</w:t>
      </w:r>
      <w:r>
        <w:rPr>
          <w:rFonts w:hint="eastAsia" w:ascii="宋体" w:eastAsia="宋体"/>
          <w:color w:val="000000"/>
          <w:sz w:val="24"/>
          <w:szCs w:val="24"/>
          <w:shd w:val="clear" w:color="auto" w:fill="FFFFFF"/>
        </w:rPr>
        <w:fldChar w:fldCharType="end"/>
      </w:r>
    </w:p>
    <w:p>
      <w:pPr>
        <w:sectPr>
          <w:headerReference r:id="rId13" w:type="default"/>
          <w:footerReference r:id="rId14"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49" name="图片 49"/>
            <wp:cNvGraphicFramePr/>
            <a:graphic xmlns:a="http://schemas.openxmlformats.org/drawingml/2006/main">
              <a:graphicData uri="http://schemas.openxmlformats.org/drawingml/2006/picture">
                <pic:pic xmlns:pic="http://schemas.openxmlformats.org/drawingml/2006/picture">
                  <pic:nvPicPr>
                    <pic:cNvPr id="49" name="图片 49"/>
                    <pic:cNvPicPr/>
                  </pic:nvPicPr>
                  <pic:blipFill>
                    <a:blip r:embed="rId76">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"C:\\Users\\lenovo\\Desktop\\06%2520偏跨\\计算文件\\风机房\\风机房4-基拉梁\\计算书资料\\pos_C第2层柱轴压比简图.T" </w:instrText>
      </w:r>
      <w:r>
        <w:fldChar w:fldCharType="separate"/>
      </w:r>
      <w:r>
        <w:rPr>
          <w:rFonts w:hint="eastAsia" w:ascii="宋体" w:eastAsia="宋体"/>
          <w:color w:val="000000"/>
          <w:sz w:val="24"/>
          <w:szCs w:val="24"/>
          <w:shd w:val="clear" w:color="auto" w:fill="FFFFFF"/>
        </w:rPr>
        <w:t>图16-10   2层柱、墙轴压比简图</w:t>
      </w:r>
      <w:r>
        <w:rPr>
          <w:rFonts w:hint="eastAsia" w:ascii="宋体" w:eastAsia="宋体"/>
          <w:color w:val="000000"/>
          <w:sz w:val="24"/>
          <w:szCs w:val="24"/>
          <w:shd w:val="clear" w:color="auto" w:fill="FFFFFF"/>
        </w:rPr>
        <w:fldChar w:fldCharType="end"/>
      </w:r>
    </w:p>
    <w:p>
      <w:pPr>
        <w:pStyle w:val="3"/>
        <w:jc w:val="left"/>
      </w:pPr>
      <w:bookmarkStart w:id="78" w:name="_Toc650"/>
      <w:r>
        <w:rPr>
          <w:rFonts w:hint="eastAsia" w:ascii="宋体" w:eastAsia="宋体"/>
          <w:b/>
          <w:color w:val="000000"/>
          <w:sz w:val="28"/>
          <w:szCs w:val="28"/>
          <w:shd w:val="clear" w:color="auto" w:fill="FFFFFF"/>
        </w:rPr>
        <w:t>6. 柱长细比简图</w:t>
      </w:r>
      <w:bookmarkEnd w:id="78"/>
    </w:p>
    <w:p>
      <w:pPr>
        <w:jc w:val="center"/>
      </w:pPr>
      <w:r>
        <w:drawing>
          <wp:inline distT="0" distB="0" distL="0" distR="0">
            <wp:extent cx="12167870" cy="8639810"/>
            <wp:effectExtent l="0" t="0" r="0" b="0"/>
            <wp:docPr id="50" name="图片 50"/>
            <wp:cNvGraphicFramePr/>
            <a:graphic xmlns:a="http://schemas.openxmlformats.org/drawingml/2006/main">
              <a:graphicData uri="http://schemas.openxmlformats.org/drawingml/2006/picture">
                <pic:pic xmlns:pic="http://schemas.openxmlformats.org/drawingml/2006/picture">
                  <pic:nvPicPr>
                    <pic:cNvPr id="50" name="图片 50"/>
                    <pic:cNvPicPr/>
                  </pic:nvPicPr>
                  <pic:blipFill>
                    <a:blip r:embed="rId7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"C:\\Users\\lenovo\\Desktop\\06%2520偏跨\\计算文件\\风机房\\风机房4-基拉梁\\计算书资料\\pos_D第1层柱长细比简图.T" </w:instrText>
      </w:r>
      <w:r>
        <w:fldChar w:fldCharType="separate"/>
      </w:r>
      <w:r>
        <w:rPr>
          <w:rFonts w:hint="eastAsia" w:ascii="宋体" w:eastAsia="宋体"/>
          <w:color w:val="000000"/>
          <w:sz w:val="24"/>
          <w:szCs w:val="24"/>
          <w:shd w:val="clear" w:color="auto" w:fill="FFFFFF"/>
        </w:rPr>
        <w:t>图16-11   1层柱长细比简图</w:t>
      </w:r>
      <w:r>
        <w:rPr>
          <w:rFonts w:hint="eastAsia" w:ascii="宋体" w:eastAsia="宋体"/>
          <w:color w:val="000000"/>
          <w:sz w:val="24"/>
          <w:szCs w:val="24"/>
          <w:shd w:val="clear" w:color="auto" w:fill="FFFFFF"/>
        </w:rPr>
        <w:fldChar w:fldCharType="end"/>
      </w:r>
    </w:p>
    <w:p>
      <w:pPr>
        <w:sectPr>
          <w:headerReference r:id="rId15" w:type="default"/>
          <w:footerReference r:id="rId16"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1" name="图片 51"/>
            <wp:cNvGraphicFramePr/>
            <a:graphic xmlns:a="http://schemas.openxmlformats.org/drawingml/2006/main">
              <a:graphicData uri="http://schemas.openxmlformats.org/drawingml/2006/picture">
                <pic:pic xmlns:pic="http://schemas.openxmlformats.org/drawingml/2006/picture">
                  <pic:nvPicPr>
                    <pic:cNvPr id="51" name="图片 51"/>
                    <pic:cNvPicPr/>
                  </pic:nvPicPr>
                  <pic:blipFill>
                    <a:blip r:embed="rId7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"C:\\Users\\lenovo\\Desktop\\06%2520偏跨\\计算文件\\风机房\\风机房4-基拉梁\\计算书资料\\pos_D第2层柱长细比简图.T" </w:instrText>
      </w:r>
      <w:r>
        <w:fldChar w:fldCharType="separate"/>
      </w:r>
      <w:r>
        <w:rPr>
          <w:rFonts w:hint="eastAsia" w:ascii="宋体" w:eastAsia="宋体"/>
          <w:color w:val="000000"/>
          <w:sz w:val="24"/>
          <w:szCs w:val="24"/>
          <w:shd w:val="clear" w:color="auto" w:fill="FFFFFF"/>
        </w:rPr>
        <w:t>图16-12   2层柱长细比简图</w:t>
      </w:r>
      <w:r>
        <w:rPr>
          <w:rFonts w:hint="eastAsia" w:ascii="宋体" w:eastAsia="宋体"/>
          <w:color w:val="000000"/>
          <w:sz w:val="24"/>
          <w:szCs w:val="24"/>
          <w:shd w:val="clear" w:color="auto" w:fill="FFFFFF"/>
        </w:rPr>
        <w:fldChar w:fldCharType="end"/>
      </w:r>
    </w:p>
    <w:p>
      <w:pPr>
        <w:pStyle w:val="3"/>
        <w:jc w:val="left"/>
      </w:pPr>
      <w:bookmarkStart w:id="79" w:name="_Toc16133"/>
      <w:r>
        <w:rPr>
          <w:rFonts w:hint="eastAsia" w:ascii="宋体" w:eastAsia="宋体"/>
          <w:b/>
          <w:color w:val="000000"/>
          <w:sz w:val="28"/>
          <w:szCs w:val="28"/>
          <w:shd w:val="clear" w:color="auto" w:fill="FFFFFF"/>
        </w:rPr>
        <w:t>7. 梁弹性挠度简图</w:t>
      </w:r>
      <w:bookmarkEnd w:id="79"/>
    </w:p>
    <w:p>
      <w:pPr>
        <w:jc w:val="center"/>
      </w:pPr>
      <w:r>
        <w:drawing>
          <wp:inline distT="0" distB="0" distL="0" distR="0">
            <wp:extent cx="12167870" cy="8639810"/>
            <wp:effectExtent l="0" t="0" r="0" b="0"/>
            <wp:docPr id="52" name="图片 52"/>
            <wp:cNvGraphicFramePr/>
            <a:graphic xmlns:a="http://schemas.openxmlformats.org/drawingml/2006/main">
              <a:graphicData uri="http://schemas.openxmlformats.org/drawingml/2006/picture">
                <pic:pic xmlns:pic="http://schemas.openxmlformats.org/drawingml/2006/picture">
                  <pic:nvPicPr>
                    <pic:cNvPr id="52" name="图片 52"/>
                    <pic:cNvPicPr/>
                  </pic:nvPicPr>
                  <pic:blipFill>
                    <a:blip r:embed="rId7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"C:\\Users\\lenovo\\Desktop\\06%2520偏跨\\计算文件\\风机房\\风机房4-基拉梁\\计算书资料\\pos_E第1层梁弹性挠度简图.T" </w:instrText>
      </w:r>
      <w:r>
        <w:fldChar w:fldCharType="separate"/>
      </w:r>
      <w:r>
        <w:rPr>
          <w:rFonts w:hint="eastAsia" w:ascii="宋体" w:eastAsia="宋体"/>
          <w:color w:val="000000"/>
          <w:sz w:val="24"/>
          <w:szCs w:val="24"/>
          <w:shd w:val="clear" w:color="auto" w:fill="FFFFFF"/>
        </w:rPr>
        <w:t>图16-13   1层梁弹性挠度简图</w:t>
      </w:r>
      <w:r>
        <w:rPr>
          <w:rFonts w:hint="eastAsia" w:ascii="宋体" w:eastAsia="宋体"/>
          <w:color w:val="000000"/>
          <w:sz w:val="24"/>
          <w:szCs w:val="24"/>
          <w:shd w:val="clear" w:color="auto" w:fill="FFFFFF"/>
        </w:rPr>
        <w:fldChar w:fldCharType="end"/>
      </w:r>
    </w:p>
    <w:p>
      <w:pPr>
        <w:sectPr>
          <w:headerReference r:id="rId17" w:type="default"/>
          <w:footerReference r:id="rId18"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3" name="图片 53"/>
            <wp:cNvGraphicFramePr/>
            <a:graphic xmlns:a="http://schemas.openxmlformats.org/drawingml/2006/main">
              <a:graphicData uri="http://schemas.openxmlformats.org/drawingml/2006/picture">
                <pic:pic xmlns:pic="http://schemas.openxmlformats.org/drawingml/2006/picture">
                  <pic:nvPicPr>
                    <pic:cNvPr id="53" name="图片 53"/>
                    <pic:cNvPicPr/>
                  </pic:nvPicPr>
                  <pic:blipFill>
                    <a:blip r:embed="rId78">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"C:\\Users\\lenovo\\Desktop\\06%2520偏跨\\计算文件\\风机房\\风机房4-基拉梁\\计算书资料\\pos_E第2层梁弹性挠度简图.T" </w:instrText>
      </w:r>
      <w:r>
        <w:fldChar w:fldCharType="separate"/>
      </w:r>
      <w:r>
        <w:rPr>
          <w:rFonts w:hint="eastAsia" w:ascii="宋体" w:eastAsia="宋体"/>
          <w:color w:val="000000"/>
          <w:sz w:val="24"/>
          <w:szCs w:val="24"/>
          <w:shd w:val="clear" w:color="auto" w:fill="FFFFFF"/>
        </w:rPr>
        <w:t>图16-14   2层梁弹性挠度简图</w:t>
      </w:r>
      <w:r>
        <w:rPr>
          <w:rFonts w:hint="eastAsia" w:ascii="宋体" w:eastAsia="宋体"/>
          <w:color w:val="000000"/>
          <w:sz w:val="24"/>
          <w:szCs w:val="24"/>
          <w:shd w:val="clear" w:color="auto" w:fill="FFFFFF"/>
        </w:rPr>
        <w:fldChar w:fldCharType="end"/>
      </w:r>
    </w:p>
    <w:p>
      <w:pPr>
        <w:pStyle w:val="3"/>
        <w:jc w:val="left"/>
      </w:pPr>
      <w:bookmarkStart w:id="80" w:name="_Toc22314"/>
      <w:r>
        <w:rPr>
          <w:rFonts w:hint="eastAsia" w:ascii="宋体" w:eastAsia="宋体"/>
          <w:b/>
          <w:color w:val="000000"/>
          <w:sz w:val="28"/>
          <w:szCs w:val="28"/>
          <w:shd w:val="clear" w:color="auto" w:fill="FFFFFF"/>
        </w:rPr>
        <w:t>8. 梁内力包络简图</w:t>
      </w:r>
      <w:bookmarkEnd w:id="80"/>
    </w:p>
    <w:p>
      <w:pPr>
        <w:jc w:val="center"/>
      </w:pPr>
      <w:r>
        <w:drawing>
          <wp:inline distT="0" distB="0" distL="0" distR="0">
            <wp:extent cx="12167870" cy="8639810"/>
            <wp:effectExtent l="0" t="0" r="0" b="0"/>
            <wp:docPr id="54" name="图片 54"/>
            <wp:cNvGraphicFramePr/>
            <a:graphic xmlns:a="http://schemas.openxmlformats.org/drawingml/2006/main">
              <a:graphicData uri="http://schemas.openxmlformats.org/drawingml/2006/picture">
                <pic:pic xmlns:pic="http://schemas.openxmlformats.org/drawingml/2006/picture">
                  <pic:nvPicPr>
                    <pic:cNvPr id="54" name="图片 54"/>
                    <pic:cNvPicPr/>
                  </pic:nvPicPr>
                  <pic:blipFill>
                    <a:blip r:embed="rId7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"C:\\Users\\lenovo\\Desktop\\06%2520偏跨\\计算文件\\风机房\\风机房4-基拉梁\\计算书资料\\pos_F第1层梁截面设计弯矩包络图.T" </w:instrText>
      </w:r>
      <w:r>
        <w:fldChar w:fldCharType="separate"/>
      </w:r>
      <w:r>
        <w:rPr>
          <w:rFonts w:hint="eastAsia" w:ascii="宋体" w:eastAsia="宋体"/>
          <w:color w:val="000000"/>
          <w:sz w:val="24"/>
          <w:szCs w:val="24"/>
          <w:shd w:val="clear" w:color="auto" w:fill="FFFFFF"/>
        </w:rPr>
        <w:t>图16-15   1层弯矩梁内力包络简图</w:t>
      </w:r>
      <w:r>
        <w:rPr>
          <w:rFonts w:hint="eastAsia" w:ascii="宋体" w:eastAsia="宋体"/>
          <w:color w:val="000000"/>
          <w:sz w:val="24"/>
          <w:szCs w:val="24"/>
          <w:shd w:val="clear" w:color="auto" w:fill="FFFFFF"/>
        </w:rPr>
        <w:fldChar w:fldCharType="end"/>
      </w:r>
    </w:p>
    <w:p>
      <w:pPr>
        <w:sectPr>
          <w:headerReference r:id="rId19" w:type="default"/>
          <w:footerReference r:id="rId20"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5" name="图片 55"/>
            <wp:cNvGraphicFramePr/>
            <a:graphic xmlns:a="http://schemas.openxmlformats.org/drawingml/2006/main">
              <a:graphicData uri="http://schemas.openxmlformats.org/drawingml/2006/picture">
                <pic:pic xmlns:pic="http://schemas.openxmlformats.org/drawingml/2006/picture">
                  <pic:nvPicPr>
                    <pic:cNvPr id="55" name="图片 55"/>
                    <pic:cNvPicPr/>
                  </pic:nvPicPr>
                  <pic:blipFill>
                    <a:blip r:embed="rId80">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"C:\\Users\\lenovo\\Desktop\\06%2520偏跨\\计算文件\\风机房\\风机房4-基拉梁\\计算书资料\\pos_F第2层梁截面设计弯矩包络图.T" </w:instrText>
      </w:r>
      <w:r>
        <w:fldChar w:fldCharType="separate"/>
      </w:r>
      <w:r>
        <w:rPr>
          <w:rFonts w:hint="eastAsia" w:ascii="宋体" w:eastAsia="宋体"/>
          <w:color w:val="000000"/>
          <w:sz w:val="24"/>
          <w:szCs w:val="24"/>
          <w:shd w:val="clear" w:color="auto" w:fill="FFFFFF"/>
        </w:rPr>
        <w:t>图16-16   2层弯矩梁内力包络简图</w:t>
      </w:r>
      <w:r>
        <w:rPr>
          <w:rFonts w:hint="eastAsia" w:ascii="宋体" w:eastAsia="宋体"/>
          <w:color w:val="000000"/>
          <w:sz w:val="24"/>
          <w:szCs w:val="24"/>
          <w:shd w:val="clear" w:color="auto" w:fill="FFFFFF"/>
        </w:rPr>
        <w:fldChar w:fldCharType="end"/>
      </w:r>
    </w:p>
    <w:p>
      <w:pPr>
        <w:pStyle w:val="3"/>
        <w:jc w:val="left"/>
      </w:pPr>
      <w:bookmarkStart w:id="81" w:name="_Toc27564"/>
      <w:r>
        <w:rPr>
          <w:rFonts w:hint="eastAsia" w:ascii="宋体" w:eastAsia="宋体"/>
          <w:b/>
          <w:color w:val="000000"/>
          <w:sz w:val="28"/>
          <w:szCs w:val="28"/>
          <w:shd w:val="clear" w:color="auto" w:fill="FFFFFF"/>
        </w:rPr>
        <w:t>9. 梁配筋包络简图</w:t>
      </w:r>
      <w:bookmarkEnd w:id="81"/>
    </w:p>
    <w:p>
      <w:pPr>
        <w:jc w:val="center"/>
      </w:pPr>
      <w:r>
        <w:drawing>
          <wp:inline distT="0" distB="0" distL="0" distR="0">
            <wp:extent cx="12167870" cy="8639810"/>
            <wp:effectExtent l="0" t="0" r="0" b="0"/>
            <wp:docPr id="56" name="图片 56"/>
            <wp:cNvGraphicFramePr/>
            <a:graphic xmlns:a="http://schemas.openxmlformats.org/drawingml/2006/main">
              <a:graphicData uri="http://schemas.openxmlformats.org/drawingml/2006/picture">
                <pic:pic xmlns:pic="http://schemas.openxmlformats.org/drawingml/2006/picture">
                  <pic:nvPicPr>
                    <pic:cNvPr id="56" name="图片 56"/>
                    <pic:cNvPicPr/>
                  </pic:nvPicPr>
                  <pic:blipFill>
                    <a:blip r:embed="rId8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"C:\\Users\\lenovo\\Desktop\\06%2520偏跨\\计算文件\\风机房\\风机房4-基拉梁\\计算书资料\\pos_J第1层梁各截面主筋包络图.T" </w:instrText>
      </w:r>
      <w:r>
        <w:fldChar w:fldCharType="separate"/>
      </w:r>
      <w:r>
        <w:rPr>
          <w:rFonts w:hint="eastAsia" w:ascii="宋体" w:eastAsia="宋体"/>
          <w:color w:val="000000"/>
          <w:sz w:val="24"/>
          <w:szCs w:val="24"/>
          <w:shd w:val="clear" w:color="auto" w:fill="FFFFFF"/>
        </w:rPr>
        <w:t>图16-17   1层梁主筋包络简图</w:t>
      </w:r>
      <w:r>
        <w:rPr>
          <w:rFonts w:hint="eastAsia" w:ascii="宋体" w:eastAsia="宋体"/>
          <w:color w:val="000000"/>
          <w:sz w:val="24"/>
          <w:szCs w:val="24"/>
          <w:shd w:val="clear" w:color="auto" w:fill="FFFFFF"/>
        </w:rPr>
        <w:fldChar w:fldCharType="end"/>
      </w:r>
    </w:p>
    <w:p>
      <w:pPr>
        <w:sectPr>
          <w:headerReference r:id="rId21" w:type="default"/>
          <w:footerReference r:id="rId22"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7" name="图片 57"/>
            <wp:cNvGraphicFramePr/>
            <a:graphic xmlns:a="http://schemas.openxmlformats.org/drawingml/2006/main">
              <a:graphicData uri="http://schemas.openxmlformats.org/drawingml/2006/picture">
                <pic:pic xmlns:pic="http://schemas.openxmlformats.org/drawingml/2006/picture">
                  <pic:nvPicPr>
                    <pic:cNvPr id="57" name="图片 57"/>
                    <pic:cNvPicPr/>
                  </pic:nvPicPr>
                  <pic:blipFill>
                    <a:blip r:embed="rId82">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"C:\\Users\\lenovo\\Desktop\\06%2520偏跨\\计算文件\\风机房\\风机房4-基拉梁\\计算书资料\\pos_J第2层梁各截面主筋包络图.T" </w:instrText>
      </w:r>
      <w:r>
        <w:fldChar w:fldCharType="separate"/>
      </w:r>
      <w:r>
        <w:rPr>
          <w:rFonts w:hint="eastAsia" w:ascii="宋体" w:eastAsia="宋体"/>
          <w:color w:val="000000"/>
          <w:sz w:val="24"/>
          <w:szCs w:val="24"/>
          <w:shd w:val="clear" w:color="auto" w:fill="FFFFFF"/>
        </w:rPr>
        <w:t>图16-18   2层梁主筋包络简图</w:t>
      </w:r>
      <w:r>
        <w:rPr>
          <w:rFonts w:hint="eastAsia" w:ascii="宋体" w:eastAsia="宋体"/>
          <w:color w:val="000000"/>
          <w:sz w:val="24"/>
          <w:szCs w:val="24"/>
          <w:shd w:val="clear" w:color="auto" w:fill="FFFFFF"/>
        </w:rPr>
        <w:fldChar w:fldCharType="end"/>
      </w:r>
    </w:p>
    <w:p>
      <w:pPr>
        <w:pStyle w:val="3"/>
        <w:jc w:val="left"/>
      </w:pPr>
      <w:bookmarkStart w:id="82" w:name="_Toc1607"/>
      <w:r>
        <w:rPr>
          <w:rFonts w:hint="eastAsia" w:ascii="宋体" w:eastAsia="宋体"/>
          <w:b/>
          <w:color w:val="000000"/>
          <w:sz w:val="28"/>
          <w:szCs w:val="28"/>
          <w:shd w:val="clear" w:color="auto" w:fill="FFFFFF"/>
        </w:rPr>
        <w:t>10. 柱、墙截面控制内力简图</w:t>
      </w:r>
      <w:bookmarkEnd w:id="82"/>
    </w:p>
    <w:p>
      <w:pPr>
        <w:jc w:val="center"/>
      </w:pPr>
      <w:r>
        <w:drawing>
          <wp:inline distT="0" distB="0" distL="0" distR="0">
            <wp:extent cx="12167870" cy="8639810"/>
            <wp:effectExtent l="0" t="0" r="0" b="0"/>
            <wp:docPr id="58" name="图片 58"/>
            <wp:cNvGraphicFramePr/>
            <a:graphic xmlns:a="http://schemas.openxmlformats.org/drawingml/2006/main">
              <a:graphicData uri="http://schemas.openxmlformats.org/drawingml/2006/picture">
                <pic:pic xmlns:pic="http://schemas.openxmlformats.org/drawingml/2006/picture">
                  <pic:nvPicPr>
                    <pic:cNvPr id="58" name="图片 58"/>
                    <pic:cNvPicPr/>
                  </pic:nvPicPr>
                  <pic:blipFill>
                    <a:blip r:embed="rId8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"C:\\Users\\lenovo\\Desktop\\06%2520偏跨\\计算文件\\风机房\\风机房4-基拉梁\\计算书资料\\pos_L第1层砼柱墙截面控制内力简图.T" </w:instrText>
      </w:r>
      <w:r>
        <w:fldChar w:fldCharType="separate"/>
      </w:r>
      <w:r>
        <w:rPr>
          <w:rFonts w:hint="eastAsia" w:ascii="宋体" w:eastAsia="宋体"/>
          <w:color w:val="000000"/>
          <w:sz w:val="24"/>
          <w:szCs w:val="24"/>
          <w:shd w:val="clear" w:color="auto" w:fill="FFFFFF"/>
        </w:rPr>
        <w:t>图16-19   1层柱、墙截面控制内力简图</w:t>
      </w:r>
      <w:r>
        <w:rPr>
          <w:rFonts w:hint="eastAsia" w:ascii="宋体" w:eastAsia="宋体"/>
          <w:color w:val="000000"/>
          <w:sz w:val="24"/>
          <w:szCs w:val="24"/>
          <w:shd w:val="clear" w:color="auto" w:fill="FFFFFF"/>
        </w:rPr>
        <w:fldChar w:fldCharType="end"/>
      </w:r>
    </w:p>
    <w:p>
      <w:pPr>
        <w:sectPr>
          <w:headerReference r:id="rId23" w:type="default"/>
          <w:footerReference r:id="rId24" w:type="default"/>
          <w:pgSz w:w="23814" w:h="16839" w:orient="landscape"/>
          <w:pgMar w:top="567" w:right="850" w:bottom="453" w:left="1417" w:header="120" w:footer="200" w:gutter="0"/>
          <w:cols w:space="1134" w:num="1"/>
          <w:titlePg/>
          <w:docGrid w:type="lines" w:linePitch="113" w:charSpace="0"/>
        </w:sectPr>
      </w:pPr>
    </w:p>
    <w:p>
      <w:pPr>
        <w:jc w:val="center"/>
      </w:pPr>
      <w:r>
        <w:drawing>
          <wp:inline distT="0" distB="0" distL="0" distR="0">
            <wp:extent cx="12167870" cy="8999855"/>
            <wp:effectExtent l="0" t="0" r="0" b="0"/>
            <wp:docPr id="59" name="图片 59"/>
            <wp:cNvGraphicFramePr/>
            <a:graphic xmlns:a="http://schemas.openxmlformats.org/drawingml/2006/main">
              <a:graphicData uri="http://schemas.openxmlformats.org/drawingml/2006/picture">
                <pic:pic xmlns:pic="http://schemas.openxmlformats.org/drawingml/2006/picture">
                  <pic:nvPicPr>
                    <pic:cNvPr id="59" name="图片 59"/>
                    <pic:cNvPicPr/>
                  </pic:nvPicPr>
                  <pic:blipFill>
                    <a:blip r:embed="rId84">
                      <a:extLst>
                        <a:ext uri="{28A0092B-C50C-407E-A947-70E740481C1C}">
                          <a14:useLocalDpi xmlns:a14="http://schemas.microsoft.com/office/drawing/2010/main" val="0"/>
                        </a:ext>
                      </a:extLst>
                    </a:blip>
                    <a:stretch>
                      <a:fillRect/>
                    </a:stretch>
                  </pic:blipFill>
                  <pic:spPr>
                    <a:xfrm>
                      <a:off x="0" y="0"/>
                      <a:ext cx="12168000" cy="9000000"/>
                    </a:xfrm>
                    <a:prstGeom prst="rect">
                      <a:avLst/>
                    </a:prstGeom>
                  </pic:spPr>
                </pic:pic>
              </a:graphicData>
            </a:graphic>
          </wp:inline>
        </w:drawing>
      </w:r>
    </w:p>
    <w:p>
      <w:pPr>
        <w:jc w:val="center"/>
      </w:pPr>
      <w:r>
        <w:fldChar w:fldCharType="begin"/>
      </w:r>
      <w:r>
        <w:instrText xml:space="preserve"> HYPERLINK "C:\\Users\\lenovo\\Desktop\\06%2520偏跨\\计算文件\\风机房\\风机房4-基拉梁\\计算书资料\\pos_L第2层砼柱墙截面控制内力简图.T" </w:instrText>
      </w:r>
      <w:r>
        <w:fldChar w:fldCharType="separate"/>
      </w:r>
      <w:r>
        <w:rPr>
          <w:rFonts w:hint="eastAsia" w:ascii="宋体" w:eastAsia="宋体"/>
          <w:color w:val="000000"/>
          <w:sz w:val="24"/>
          <w:szCs w:val="24"/>
          <w:shd w:val="clear" w:color="auto" w:fill="FFFFFF"/>
        </w:rPr>
        <w:t>图16-20   2层柱、墙截面控制内力简图</w:t>
      </w:r>
      <w:r>
        <w:rPr>
          <w:rFonts w:hint="eastAsia" w:ascii="宋体" w:eastAsia="宋体"/>
          <w:color w:val="000000"/>
          <w:sz w:val="24"/>
          <w:szCs w:val="24"/>
          <w:shd w:val="clear" w:color="auto" w:fill="FFFFFF"/>
        </w:rPr>
        <w:fldChar w:fldCharType="end"/>
      </w:r>
    </w:p>
    <w:sectPr>
      <w:headerReference r:id="rId25" w:type="default"/>
      <w:footerReference r:id="rId26"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B7F1B42"/>
    <w:rsid w:val="65A10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toc 3"/>
    <w:basedOn w:val="1"/>
    <w:next w:val="1"/>
    <w:unhideWhenUsed/>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uiPriority w:val="99"/>
    <w:tblPr>
      <w:tblCellMar>
        <w:top w:w="0" w:type="dxa"/>
        <w:left w:w="108" w:type="dxa"/>
        <w:bottom w:w="0" w:type="dxa"/>
        <w:right w:w="108" w:type="dxa"/>
      </w:tblCellMar>
    </w:tblPr>
  </w:style>
  <w:style w:type="character" w:customStyle="1" w:styleId="43">
    <w:name w:val="页脚 Char"/>
    <w:basedOn w:val="19"/>
    <w:link w:val="10"/>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5" Type="http://schemas.openxmlformats.org/officeDocument/2006/relationships/fontTable" Target="fontTable.xml"/><Relationship Id="rId84" Type="http://schemas.openxmlformats.org/officeDocument/2006/relationships/image" Target="media/image18.emf"/><Relationship Id="rId83" Type="http://schemas.openxmlformats.org/officeDocument/2006/relationships/image" Target="media/image17.emf"/><Relationship Id="rId82" Type="http://schemas.openxmlformats.org/officeDocument/2006/relationships/image" Target="media/image16.emf"/><Relationship Id="rId81" Type="http://schemas.openxmlformats.org/officeDocument/2006/relationships/image" Target="media/image15.emf"/><Relationship Id="rId80" Type="http://schemas.openxmlformats.org/officeDocument/2006/relationships/image" Target="media/image14.emf"/><Relationship Id="rId8" Type="http://schemas.openxmlformats.org/officeDocument/2006/relationships/footer" Target="footer3.xml"/><Relationship Id="rId79" Type="http://schemas.openxmlformats.org/officeDocument/2006/relationships/image" Target="media/image13.emf"/><Relationship Id="rId78" Type="http://schemas.openxmlformats.org/officeDocument/2006/relationships/image" Target="media/image12.emf"/><Relationship Id="rId77" Type="http://schemas.openxmlformats.org/officeDocument/2006/relationships/image" Target="media/image11.emf"/><Relationship Id="rId76" Type="http://schemas.openxmlformats.org/officeDocument/2006/relationships/image" Target="media/image10.emf"/><Relationship Id="rId75" Type="http://schemas.openxmlformats.org/officeDocument/2006/relationships/image" Target="media/image9.emf"/><Relationship Id="rId74" Type="http://schemas.openxmlformats.org/officeDocument/2006/relationships/image" Target="media/image8.emf"/><Relationship Id="rId73" Type="http://schemas.openxmlformats.org/officeDocument/2006/relationships/image" Target="media/image7.emf"/><Relationship Id="rId72" Type="http://schemas.openxmlformats.org/officeDocument/2006/relationships/image" Target="media/image6.emf"/><Relationship Id="rId71" Type="http://schemas.openxmlformats.org/officeDocument/2006/relationships/image" Target="media/image5.emf"/><Relationship Id="rId70" Type="http://schemas.openxmlformats.org/officeDocument/2006/relationships/image" Target="media/image4.emf"/><Relationship Id="rId7" Type="http://schemas.openxmlformats.org/officeDocument/2006/relationships/header" Target="header3.xml"/><Relationship Id="rId69" Type="http://schemas.openxmlformats.org/officeDocument/2006/relationships/image" Target="media/image3.emf"/><Relationship Id="rId68" Type="http://schemas.openxmlformats.org/officeDocument/2006/relationships/image" Target="media/image2.emf"/><Relationship Id="rId67" Type="http://schemas.openxmlformats.org/officeDocument/2006/relationships/image" Target="media/image1.emf"/><Relationship Id="rId66" Type="http://schemas.openxmlformats.org/officeDocument/2006/relationships/chart" Target="charts/chart39.xml"/><Relationship Id="rId65" Type="http://schemas.openxmlformats.org/officeDocument/2006/relationships/chart" Target="charts/chart38.xml"/><Relationship Id="rId64" Type="http://schemas.openxmlformats.org/officeDocument/2006/relationships/chart" Target="charts/chart37.xml"/><Relationship Id="rId63" Type="http://schemas.openxmlformats.org/officeDocument/2006/relationships/chart" Target="charts/chart36.xml"/><Relationship Id="rId62" Type="http://schemas.openxmlformats.org/officeDocument/2006/relationships/chart" Target="charts/chart35.xml"/><Relationship Id="rId61" Type="http://schemas.openxmlformats.org/officeDocument/2006/relationships/chart" Target="charts/chart34.xml"/><Relationship Id="rId60" Type="http://schemas.openxmlformats.org/officeDocument/2006/relationships/chart" Target="charts/chart33.xml"/><Relationship Id="rId6" Type="http://schemas.openxmlformats.org/officeDocument/2006/relationships/footer" Target="footer2.xml"/><Relationship Id="rId59" Type="http://schemas.openxmlformats.org/officeDocument/2006/relationships/chart" Target="charts/chart32.xml"/><Relationship Id="rId58" Type="http://schemas.openxmlformats.org/officeDocument/2006/relationships/chart" Target="charts/chart31.xml"/><Relationship Id="rId57" Type="http://schemas.openxmlformats.org/officeDocument/2006/relationships/chart" Target="charts/chart30.xml"/><Relationship Id="rId56" Type="http://schemas.openxmlformats.org/officeDocument/2006/relationships/chart" Target="charts/chart29.xml"/><Relationship Id="rId55" Type="http://schemas.openxmlformats.org/officeDocument/2006/relationships/chart" Target="charts/chart28.xml"/><Relationship Id="rId54" Type="http://schemas.openxmlformats.org/officeDocument/2006/relationships/chart" Target="charts/chart27.xml"/><Relationship Id="rId53" Type="http://schemas.openxmlformats.org/officeDocument/2006/relationships/chart" Target="charts/chart26.xml"/><Relationship Id="rId52" Type="http://schemas.openxmlformats.org/officeDocument/2006/relationships/chart" Target="charts/chart25.xml"/><Relationship Id="rId51" Type="http://schemas.openxmlformats.org/officeDocument/2006/relationships/chart" Target="charts/chart24.xml"/><Relationship Id="rId50" Type="http://schemas.openxmlformats.org/officeDocument/2006/relationships/chart" Target="charts/chart23.xml"/><Relationship Id="rId5" Type="http://schemas.openxmlformats.org/officeDocument/2006/relationships/header" Target="header2.xml"/><Relationship Id="rId49" Type="http://schemas.openxmlformats.org/officeDocument/2006/relationships/chart" Target="charts/chart22.xml"/><Relationship Id="rId48" Type="http://schemas.openxmlformats.org/officeDocument/2006/relationships/chart" Target="charts/chart21.xml"/><Relationship Id="rId47" Type="http://schemas.openxmlformats.org/officeDocument/2006/relationships/chart" Target="charts/chart20.xml"/><Relationship Id="rId46" Type="http://schemas.openxmlformats.org/officeDocument/2006/relationships/chart" Target="charts/chart19.xml"/><Relationship Id="rId45" Type="http://schemas.openxmlformats.org/officeDocument/2006/relationships/chart" Target="charts/chart18.xml"/><Relationship Id="rId44" Type="http://schemas.openxmlformats.org/officeDocument/2006/relationships/chart" Target="charts/chart17.xml"/><Relationship Id="rId43" Type="http://schemas.openxmlformats.org/officeDocument/2006/relationships/chart" Target="charts/chart16.xml"/><Relationship Id="rId42" Type="http://schemas.openxmlformats.org/officeDocument/2006/relationships/chart" Target="charts/chart15.xml"/><Relationship Id="rId41" Type="http://schemas.openxmlformats.org/officeDocument/2006/relationships/chart" Target="charts/chart14.xml"/><Relationship Id="rId40" Type="http://schemas.openxmlformats.org/officeDocument/2006/relationships/chart" Target="charts/chart13.xml"/><Relationship Id="rId4" Type="http://schemas.openxmlformats.org/officeDocument/2006/relationships/footer" Target="footer1.xml"/><Relationship Id="rId39" Type="http://schemas.openxmlformats.org/officeDocument/2006/relationships/chart" Target="charts/chart12.xml"/><Relationship Id="rId38" Type="http://schemas.openxmlformats.org/officeDocument/2006/relationships/chart" Target="charts/chart11.xml"/><Relationship Id="rId37" Type="http://schemas.openxmlformats.org/officeDocument/2006/relationships/chart" Target="charts/chart10.xml"/><Relationship Id="rId36" Type="http://schemas.openxmlformats.org/officeDocument/2006/relationships/chart" Target="charts/chart9.xml"/><Relationship Id="rId35" Type="http://schemas.openxmlformats.org/officeDocument/2006/relationships/chart" Target="charts/chart8.xml"/><Relationship Id="rId34" Type="http://schemas.openxmlformats.org/officeDocument/2006/relationships/chart" Target="charts/chart7.xml"/><Relationship Id="rId33" Type="http://schemas.openxmlformats.org/officeDocument/2006/relationships/chart" Target="charts/chart6.xml"/><Relationship Id="rId32" Type="http://schemas.openxmlformats.org/officeDocument/2006/relationships/chart" Target="charts/chart5.xml"/><Relationship Id="rId31" Type="http://schemas.openxmlformats.org/officeDocument/2006/relationships/chart" Target="charts/chart4.xml"/><Relationship Id="rId30" Type="http://schemas.openxmlformats.org/officeDocument/2006/relationships/chart" Target="charts/chart3.xml"/><Relationship Id="rId3" Type="http://schemas.openxmlformats.org/officeDocument/2006/relationships/header" Target="header1.xml"/><Relationship Id="rId29" Type="http://schemas.openxmlformats.org/officeDocument/2006/relationships/chart" Target="charts/chart2.xml"/><Relationship Id="rId28" Type="http://schemas.openxmlformats.org/officeDocument/2006/relationships/chart" Target="charts/chart1.xml"/><Relationship Id="rId27" Type="http://schemas.openxmlformats.org/officeDocument/2006/relationships/theme" Target="theme/theme1.xml"/><Relationship Id="rId26" Type="http://schemas.openxmlformats.org/officeDocument/2006/relationships/footer" Target="footer12.xml"/><Relationship Id="rId25" Type="http://schemas.openxmlformats.org/officeDocument/2006/relationships/header" Target="header12.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33.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34.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36.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35.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39.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37.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38.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5.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36.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37.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8.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39.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28.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47</c:v>
                </c:pt>
                <c:pt idx="1">
                  <c:v>14</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2.603141</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2.1558</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限值线:8.00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8</c:v>
                </c:pt>
                <c:pt idx="1">
                  <c:v>8</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13.741221</c:v>
                </c:pt>
                <c:pt idx="1">
                  <c:v>10</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10.778361</c:v>
                </c:pt>
                <c:pt idx="1">
                  <c:v>10</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承载力比(*1/10)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Sheet1!$B$2:$B$7</c:f>
              <c:numCache>
                <c:formatCode>General</c:formatCode>
                <c:ptCount val="6"/>
                <c:pt idx="0">
                  <c:v>0.5383</c:v>
                </c:pt>
                <c:pt idx="1">
                  <c:v>0.4986</c:v>
                </c:pt>
                <c:pt idx="2">
                  <c:v>0.0229</c:v>
                </c:pt>
                <c:pt idx="3">
                  <c:v>0.186</c:v>
                </c:pt>
                <c:pt idx="4">
                  <c:v>0.1654</c:v>
                </c:pt>
                <c:pt idx="5">
                  <c:v>0.0144</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Sheet1!$A$2:$A$7</c:f>
              <c:strCache>
                <c:ptCount val="6"/>
                <c:pt idx="0">
                  <c:v>振型1</c:v>
                </c:pt>
                <c:pt idx="1">
                  <c:v>振型2</c:v>
                </c:pt>
                <c:pt idx="2">
                  <c:v>振型3</c:v>
                </c:pt>
                <c:pt idx="3">
                  <c:v>振型4</c:v>
                </c:pt>
                <c:pt idx="4">
                  <c:v>振型5</c:v>
                </c:pt>
                <c:pt idx="5">
                  <c:v>振型6</c:v>
                </c:pt>
              </c:strCache>
            </c:strRef>
          </c:cat>
          <c:val>
            <c:numRef>
              <c:f>Sheet1!$C$2:$C$7</c:f>
              <c:numCache>
                <c:formatCode>General</c:formatCode>
                <c:ptCount val="6"/>
                <c:pt idx="0">
                  <c:v>0.0198</c:v>
                </c:pt>
                <c:pt idx="1">
                  <c:v>0.0125</c:v>
                </c:pt>
                <c:pt idx="2">
                  <c:v>0.3951</c:v>
                </c:pt>
                <c:pt idx="3">
                  <c:v>0.0075</c:v>
                </c:pt>
                <c:pt idx="4">
                  <c:v>0.0137</c:v>
                </c:pt>
                <c:pt idx="5">
                  <c:v>0.1314</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1</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7.604758</c:v>
                </c:pt>
                <c:pt idx="1">
                  <c:v>10.925769</c:v>
                </c:pt>
              </c:numCache>
            </c:numRef>
          </c:xVal>
          <c:yVal>
            <c:numRef>
              <c:f>Sheet1!$H$2:$H$3</c:f>
              <c:numCache>
                <c:formatCode>General</c:formatCode>
                <c:ptCount val="2"/>
                <c:pt idx="0">
                  <c:v>1</c:v>
                </c:pt>
                <c:pt idx="1">
                  <c:v>2</c:v>
                </c:pt>
              </c:numCache>
            </c:numRef>
          </c:yVal>
          <c:smooth val="0"/>
        </c:ser>
        <c:ser>
          <c:idx val="1"/>
          <c:order val="1"/>
          <c:tx>
            <c:strRef>
              <c:f>Sheet1!$I$1</c:f>
              <c:strCache>
                <c:ptCount val="1"/>
                <c:pt idx="0">
                  <c:v>2</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0.054605</c:v>
                </c:pt>
                <c:pt idx="1">
                  <c:v>0.096352</c:v>
                </c:pt>
              </c:numCache>
            </c:numRef>
          </c:xVal>
          <c:yVal>
            <c:numRef>
              <c:f>Sheet1!$I$2:$I$3</c:f>
              <c:numCache>
                <c:formatCode>General</c:formatCode>
                <c:ptCount val="2"/>
                <c:pt idx="0">
                  <c:v>1</c:v>
                </c:pt>
                <c:pt idx="1">
                  <c:v>2</c:v>
                </c:pt>
              </c:numCache>
            </c:numRef>
          </c:yVal>
          <c:smooth val="0"/>
        </c:ser>
        <c:ser>
          <c:idx val="2"/>
          <c:order val="2"/>
          <c:tx>
            <c:strRef>
              <c:f>Sheet1!$J$1</c:f>
              <c:strCache>
                <c:ptCount val="1"/>
                <c:pt idx="0">
                  <c:v>3</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0.084918</c:v>
                </c:pt>
                <c:pt idx="1">
                  <c:v>0.320705</c:v>
                </c:pt>
              </c:numCache>
            </c:numRef>
          </c:xVal>
          <c:yVal>
            <c:numRef>
              <c:f>Sheet1!$J$2:$J$3</c:f>
              <c:numCache>
                <c:formatCode>General</c:formatCode>
                <c:ptCount val="2"/>
                <c:pt idx="0">
                  <c:v>1</c:v>
                </c:pt>
                <c:pt idx="1">
                  <c:v>2</c:v>
                </c:pt>
              </c:numCache>
            </c:numRef>
          </c:yVal>
          <c:smooth val="0"/>
        </c:ser>
        <c:ser>
          <c:idx val="3"/>
          <c:order val="3"/>
          <c:tx>
            <c:strRef>
              <c:f>Sheet1!$K$1</c:f>
              <c:strCache>
                <c:ptCount val="1"/>
                <c:pt idx="0">
                  <c:v>4</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4.814563</c:v>
                </c:pt>
                <c:pt idx="1">
                  <c:v>-2.30706</c:v>
                </c:pt>
              </c:numCache>
            </c:numRef>
          </c:xVal>
          <c:yVal>
            <c:numRef>
              <c:f>Sheet1!$K$2:$K$3</c:f>
              <c:numCache>
                <c:formatCode>General</c:formatCode>
                <c:ptCount val="2"/>
                <c:pt idx="0">
                  <c:v>1</c:v>
                </c:pt>
                <c:pt idx="1">
                  <c:v>2</c:v>
                </c:pt>
              </c:numCache>
            </c:numRef>
          </c:yVal>
          <c:smooth val="0"/>
        </c:ser>
        <c:ser>
          <c:idx val="4"/>
          <c:order val="4"/>
          <c:tx>
            <c:strRef>
              <c:f>Sheet1!$L$1</c:f>
              <c:strCache>
                <c:ptCount val="1"/>
                <c:pt idx="0">
                  <c:v>5</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0.149815</c:v>
                </c:pt>
                <c:pt idx="1">
                  <c:v>-0.062829</c:v>
                </c:pt>
              </c:numCache>
            </c:numRef>
          </c:xVal>
          <c:yVal>
            <c:numRef>
              <c:f>Sheet1!$L$2:$L$3</c:f>
              <c:numCache>
                <c:formatCode>General</c:formatCode>
                <c:ptCount val="2"/>
                <c:pt idx="0">
                  <c:v>1</c:v>
                </c:pt>
                <c:pt idx="1">
                  <c:v>2</c:v>
                </c:pt>
              </c:numCache>
            </c:numRef>
          </c:yVal>
          <c:smooth val="0"/>
        </c:ser>
        <c:ser>
          <c:idx val="5"/>
          <c:order val="5"/>
          <c:tx>
            <c:strRef>
              <c:f>Sheet1!$M$1</c:f>
              <c:strCache>
                <c:ptCount val="1"/>
                <c:pt idx="0">
                  <c:v>6</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0.138106</c:v>
                </c:pt>
                <c:pt idx="1">
                  <c:v>-0.042474</c:v>
                </c:pt>
              </c:numCache>
            </c:numRef>
          </c:xVal>
          <c:yVal>
            <c:numRef>
              <c:f>Sheet1!$M$2:$M$3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1</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0.044232</c:v>
                </c:pt>
                <c:pt idx="1">
                  <c:v>0.046507</c:v>
                </c:pt>
              </c:numCache>
            </c:numRef>
          </c:xVal>
          <c:yVal>
            <c:numRef>
              <c:f>Sheet1!$H$2:$H$3</c:f>
              <c:numCache>
                <c:formatCode>General</c:formatCode>
                <c:ptCount val="2"/>
                <c:pt idx="0">
                  <c:v>1</c:v>
                </c:pt>
                <c:pt idx="1">
                  <c:v>2</c:v>
                </c:pt>
              </c:numCache>
            </c:numRef>
          </c:yVal>
          <c:smooth val="0"/>
        </c:ser>
        <c:ser>
          <c:idx val="1"/>
          <c:order val="1"/>
          <c:tx>
            <c:strRef>
              <c:f>Sheet1!$I$1</c:f>
              <c:strCache>
                <c:ptCount val="1"/>
                <c:pt idx="0">
                  <c:v>2</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8.268095</c:v>
                </c:pt>
                <c:pt idx="1">
                  <c:v>10.898312</c:v>
                </c:pt>
              </c:numCache>
            </c:numRef>
          </c:xVal>
          <c:yVal>
            <c:numRef>
              <c:f>Sheet1!$I$2:$I$3</c:f>
              <c:numCache>
                <c:formatCode>General</c:formatCode>
                <c:ptCount val="2"/>
                <c:pt idx="0">
                  <c:v>1</c:v>
                </c:pt>
                <c:pt idx="1">
                  <c:v>2</c:v>
                </c:pt>
              </c:numCache>
            </c:numRef>
          </c:yVal>
          <c:smooth val="0"/>
        </c:ser>
        <c:ser>
          <c:idx val="2"/>
          <c:order val="2"/>
          <c:tx>
            <c:strRef>
              <c:f>Sheet1!$J$1</c:f>
              <c:strCache>
                <c:ptCount val="1"/>
                <c:pt idx="0">
                  <c:v>3</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0.137879</c:v>
                </c:pt>
                <c:pt idx="1">
                  <c:v>0.287308</c:v>
                </c:pt>
              </c:numCache>
            </c:numRef>
          </c:xVal>
          <c:yVal>
            <c:numRef>
              <c:f>Sheet1!$J$2:$J$3</c:f>
              <c:numCache>
                <c:formatCode>General</c:formatCode>
                <c:ptCount val="2"/>
                <c:pt idx="0">
                  <c:v>1</c:v>
                </c:pt>
                <c:pt idx="1">
                  <c:v>2</c:v>
                </c:pt>
              </c:numCache>
            </c:numRef>
          </c:yVal>
          <c:smooth val="0"/>
        </c:ser>
        <c:ser>
          <c:idx val="3"/>
          <c:order val="3"/>
          <c:tx>
            <c:strRef>
              <c:f>Sheet1!$K$1</c:f>
              <c:strCache>
                <c:ptCount val="1"/>
                <c:pt idx="0">
                  <c:v>4</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0.056616</c:v>
                </c:pt>
                <c:pt idx="1">
                  <c:v>-0.029899</c:v>
                </c:pt>
              </c:numCache>
            </c:numRef>
          </c:xVal>
          <c:yVal>
            <c:numRef>
              <c:f>Sheet1!$K$2:$K$3</c:f>
              <c:numCache>
                <c:formatCode>General</c:formatCode>
                <c:ptCount val="2"/>
                <c:pt idx="0">
                  <c:v>1</c:v>
                </c:pt>
                <c:pt idx="1">
                  <c:v>2</c:v>
                </c:pt>
              </c:numCache>
            </c:numRef>
          </c:yVal>
          <c:smooth val="0"/>
        </c:ser>
        <c:ser>
          <c:idx val="4"/>
          <c:order val="4"/>
          <c:tx>
            <c:strRef>
              <c:f>Sheet1!$L$1</c:f>
              <c:strCache>
                <c:ptCount val="1"/>
                <c:pt idx="0">
                  <c:v>5</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3.953661</c:v>
                </c:pt>
                <c:pt idx="1">
                  <c:v>-2.078062</c:v>
                </c:pt>
              </c:numCache>
            </c:numRef>
          </c:xVal>
          <c:yVal>
            <c:numRef>
              <c:f>Sheet1!$L$2:$L$3</c:f>
              <c:numCache>
                <c:formatCode>General</c:formatCode>
                <c:ptCount val="2"/>
                <c:pt idx="0">
                  <c:v>1</c:v>
                </c:pt>
                <c:pt idx="1">
                  <c:v>2</c:v>
                </c:pt>
              </c:numCache>
            </c:numRef>
          </c:yVal>
          <c:smooth val="0"/>
        </c:ser>
        <c:ser>
          <c:idx val="5"/>
          <c:order val="5"/>
          <c:tx>
            <c:strRef>
              <c:f>Sheet1!$M$1</c:f>
              <c:strCache>
                <c:ptCount val="1"/>
                <c:pt idx="0">
                  <c:v>6</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0.388782</c:v>
                </c:pt>
                <c:pt idx="1">
                  <c:v>-0.193936</c:v>
                </c:pt>
              </c:numCache>
            </c:numRef>
          </c:xVal>
          <c:yVal>
            <c:numRef>
              <c:f>Sheet1!$M$2:$M$3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Sheet1!$B$2:$B$7</c:f>
              <c:numCache>
                <c:formatCode>General</c:formatCode>
                <c:ptCount val="6"/>
                <c:pt idx="0">
                  <c:v>18.530527</c:v>
                </c:pt>
                <c:pt idx="1">
                  <c:v>0.150957</c:v>
                </c:pt>
                <c:pt idx="2">
                  <c:v>0.405623</c:v>
                </c:pt>
                <c:pt idx="3">
                  <c:v>2.507503</c:v>
                </c:pt>
                <c:pt idx="4">
                  <c:v>0.086986</c:v>
                </c:pt>
                <c:pt idx="5">
                  <c:v>0.095633</c:v>
                </c:pt>
              </c:numCache>
            </c:numRef>
          </c:xVal>
          <c:yVal>
            <c:numRef>
              <c:f>Sheet1!$D$2:$D$7</c:f>
              <c:numCache>
                <c:formatCode>General</c:formatCode>
                <c:ptCount val="6"/>
                <c:pt idx="0">
                  <c:v>1</c:v>
                </c:pt>
                <c:pt idx="1">
                  <c:v>2</c:v>
                </c:pt>
                <c:pt idx="2">
                  <c:v>3</c:v>
                </c:pt>
                <c:pt idx="3">
                  <c:v>4</c:v>
                </c:pt>
                <c:pt idx="4">
                  <c:v>5</c:v>
                </c:pt>
                <c:pt idx="5">
                  <c:v>6</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Sheet1!$C$2:$C$7</c:f>
              <c:numCache>
                <c:formatCode>General</c:formatCode>
                <c:ptCount val="6"/>
                <c:pt idx="0">
                  <c:v>0.090739</c:v>
                </c:pt>
                <c:pt idx="1">
                  <c:v>19.166409</c:v>
                </c:pt>
                <c:pt idx="2">
                  <c:v>0.425188</c:v>
                </c:pt>
                <c:pt idx="3">
                  <c:v>0.026717</c:v>
                </c:pt>
                <c:pt idx="4">
                  <c:v>1.875599</c:v>
                </c:pt>
                <c:pt idx="5">
                  <c:v>0.194845</c:v>
                </c:pt>
              </c:numCache>
            </c:numRef>
          </c:xVal>
          <c:yVal>
            <c:numRef>
              <c:f>Sheet1!$E$2:$E$7</c:f>
              <c:numCache>
                <c:formatCode>General</c:formatCode>
                <c:ptCount val="6"/>
                <c:pt idx="0">
                  <c:v>1</c:v>
                </c:pt>
                <c:pt idx="1">
                  <c:v>2</c:v>
                </c:pt>
                <c:pt idx="2">
                  <c:v>3</c:v>
                </c:pt>
                <c:pt idx="3">
                  <c:v>4</c:v>
                </c:pt>
                <c:pt idx="4">
                  <c:v>5</c:v>
                </c:pt>
                <c:pt idx="5">
                  <c:v>6</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振型</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18.859625</c:v>
                </c:pt>
                <c:pt idx="2">
                  <c:v>11.249862</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19.418089</c:v>
                </c:pt>
                <c:pt idx="2">
                  <c:v>11.175185</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限值线:1.60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1.6</c:v>
                </c:pt>
                <c:pt idx="1">
                  <c:v>1.6</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6.875093</c:v>
                </c:pt>
                <c:pt idx="1">
                  <c:v>10.061144</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7.078676</c:v>
                </c:pt>
                <c:pt idx="1">
                  <c:v>9.994357</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7.609762</c:v>
                </c:pt>
                <c:pt idx="1">
                  <c:v>11.249862</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8.242903</c:v>
                </c:pt>
                <c:pt idx="1">
                  <c:v>11.175185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规定水平力(*10kN)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13.928543</c:v>
                </c:pt>
                <c:pt idx="1">
                  <c:v>10.529247</c:v>
                </c:pt>
              </c:numCache>
            </c:numRef>
          </c:xVal>
          <c:yVal>
            <c:numRef>
              <c:f>Sheet1!$E$2:$E$3</c:f>
              <c:numCache>
                <c:formatCode>General</c:formatCode>
                <c:ptCount val="2"/>
                <c:pt idx="0">
                  <c:v>1</c:v>
                </c:pt>
                <c:pt idx="1">
                  <c:v>2</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2.321766</c:v>
                </c:pt>
                <c:pt idx="1">
                  <c:v>0.652247</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16.250311</c:v>
                </c:pt>
                <c:pt idx="1">
                  <c:v>11.181494</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12.587061</c:v>
                </c:pt>
                <c:pt idx="2">
                  <c:v>5.399934</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13.274893</c:v>
                </c:pt>
                <c:pt idx="2">
                  <c:v>5.364088</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14.465354</c:v>
                </c:pt>
                <c:pt idx="2">
                  <c:v>5.399935</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14.693584</c:v>
                </c:pt>
                <c:pt idx="2">
                  <c:v>5.36409</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18.859625</c:v>
                </c:pt>
                <c:pt idx="2">
                  <c:v>11.24986</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19.418089</c:v>
                </c:pt>
                <c:pt idx="2">
                  <c:v>11.175185</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4.282902</c:v>
                </c:pt>
                <c:pt idx="2">
                  <c:v>8.54536</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3.877909</c:v>
                </c:pt>
                <c:pt idx="2">
                  <c:v>7.795803</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3.869127</c:v>
                </c:pt>
                <c:pt idx="2">
                  <c:v>7.314872</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3.478086</c:v>
                </c:pt>
                <c:pt idx="2">
                  <c:v>6.581524</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4.44846</c:v>
                </c:pt>
                <c:pt idx="2">
                  <c:v>8.750179</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3.926238</c:v>
                </c:pt>
                <c:pt idx="2">
                  <c:v>7.382167</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2.313829</c:v>
                </c:pt>
                <c:pt idx="2">
                  <c:v>4.594885</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2.315311</c:v>
                </c:pt>
                <c:pt idx="2">
                  <c:v>4.401884</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3.77063</c:v>
                </c:pt>
                <c:pt idx="2">
                  <c:v>7.796268</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3.713761</c:v>
                </c:pt>
                <c:pt idx="2">
                  <c:v>7.732435</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3.477118</c:v>
                </c:pt>
                <c:pt idx="2">
                  <c:v>6.576096</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3.427064</c:v>
                </c:pt>
                <c:pt idx="2">
                  <c:v>6.46978</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4.282901</c:v>
                </c:pt>
                <c:pt idx="2">
                  <c:v>4.262458</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3.877909</c:v>
                </c:pt>
                <c:pt idx="2">
                  <c:v>4.119453</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3.869126</c:v>
                </c:pt>
                <c:pt idx="2">
                  <c:v>3.445745</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3.478085</c:v>
                </c:pt>
                <c:pt idx="2">
                  <c:v>3.113799</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4.44846</c:v>
                </c:pt>
                <c:pt idx="2">
                  <c:v>4.345859</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3.926237</c:v>
                </c:pt>
                <c:pt idx="2">
                  <c:v>3.491188</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2.313828</c:v>
                </c:pt>
                <c:pt idx="2">
                  <c:v>2.281057</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2.315311</c:v>
                </c:pt>
                <c:pt idx="2">
                  <c:v>2.086573</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3.77063</c:v>
                </c:pt>
                <c:pt idx="2">
                  <c:v>4.024173</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3.713761</c:v>
                </c:pt>
                <c:pt idx="2">
                  <c:v>4.014583</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3.477117</c:v>
                </c:pt>
                <c:pt idx="2">
                  <c:v>3.09753</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3.427064</c:v>
                </c:pt>
                <c:pt idx="2">
                  <c:v>3.046742</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3.793052</c:v>
                </c:pt>
                <c:pt idx="2">
                  <c:v>4.002641</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3.496545</c:v>
                </c:pt>
                <c:pt idx="2">
                  <c:v>3.098675</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2.181472</c:v>
                </c:pt>
                <c:pt idx="2">
                  <c:v>2.268348</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2.185696</c:v>
                </c:pt>
                <c:pt idx="2">
                  <c:v>1.916716</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2</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0.688079</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1.135858</c:v>
                </c:pt>
                <c:pt idx="2">
                  <c:v>1.096083</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1.0442</c:v>
                </c:pt>
                <c:pt idx="2">
                  <c:v>1.008195</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1.11274</c:v>
                </c:pt>
                <c:pt idx="2">
                  <c:v>1.112343</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1.014888</c:v>
                </c:pt>
                <c:pt idx="2">
                  <c:v>1.017272</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1.135858</c:v>
                </c:pt>
                <c:pt idx="2">
                  <c:v>1.059213</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1.0442</c:v>
                </c:pt>
                <c:pt idx="2">
                  <c:v>1.026122</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1.11274</c:v>
                </c:pt>
                <c:pt idx="2">
                  <c:v>1.112417</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1.014888</c:v>
                </c:pt>
                <c:pt idx="2">
                  <c:v>1.022009</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0.001818</c:v>
                </c:pt>
                <c:pt idx="1">
                  <c:v>0.001818</c:v>
                </c:pt>
                <c:pt idx="2">
                  <c:v>3</c:v>
                </c:pt>
              </c:numCache>
            </c:numRef>
          </c:xVal>
          <c:yVal>
            <c:numRef>
              <c:f>Sheet1!$G$2:$G$3</c:f>
              <c:numCache>
                <c:formatCode>General</c:formatCode>
                <c:ptCount val="2"/>
                <c:pt idx="0">
                  <c:v>0</c:v>
                </c:pt>
                <c:pt idx="1">
                  <c:v>2</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0.000917</c:v>
                </c:pt>
                <c:pt idx="2">
                  <c:v>0.000905</c:v>
                </c:pt>
              </c:numCache>
            </c:numRef>
          </c:xVal>
          <c:yVal>
            <c:numRef>
              <c:f>Sheet1!$H$2:$H$4</c:f>
              <c:numCache>
                <c:formatCode>General</c:formatCode>
                <c:ptCount val="3"/>
                <c:pt idx="0">
                  <c:v>0</c:v>
                </c:pt>
                <c:pt idx="1">
                  <c:v>1</c:v>
                </c:pt>
                <c:pt idx="2">
                  <c:v>2</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0.00081</c:v>
                </c:pt>
                <c:pt idx="2">
                  <c:v>0.000727</c:v>
                </c:pt>
              </c:numCache>
            </c:numRef>
          </c:xVal>
          <c:yVal>
            <c:numRef>
              <c:f>Sheet1!$I$2:$I$4</c:f>
              <c:numCache>
                <c:formatCode>General</c:formatCode>
                <c:ptCount val="3"/>
                <c:pt idx="0">
                  <c:v>0</c:v>
                </c:pt>
                <c:pt idx="1">
                  <c:v>1</c:v>
                </c:pt>
                <c:pt idx="2">
                  <c:v>2</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0.000477</c:v>
                </c:pt>
                <c:pt idx="2">
                  <c:v>0.000475</c:v>
                </c:pt>
              </c:numCache>
            </c:numRef>
          </c:xVal>
          <c:yVal>
            <c:numRef>
              <c:f>Sheet1!$J$2:$J$4</c:f>
              <c:numCache>
                <c:formatCode>General</c:formatCode>
                <c:ptCount val="3"/>
                <c:pt idx="0">
                  <c:v>0</c:v>
                </c:pt>
                <c:pt idx="1">
                  <c:v>1</c:v>
                </c:pt>
                <c:pt idx="2">
                  <c:v>2</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Sheet1!$F$2:$F$4</c:f>
              <c:numCache>
                <c:formatCode>General</c:formatCode>
                <c:ptCount val="3"/>
                <c:pt idx="0">
                  <c:v>0</c:v>
                </c:pt>
                <c:pt idx="1">
                  <c:v>0.000477</c:v>
                </c:pt>
                <c:pt idx="2">
                  <c:v>0.000435</c:v>
                </c:pt>
              </c:numCache>
            </c:numRef>
          </c:xVal>
          <c:yVal>
            <c:numRef>
              <c:f>Sheet1!$K$2:$K$4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6.45</c:v>
                </c:pt>
                <c:pt idx="1">
                  <c:v>4.69</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8.98</c:v>
                </c:pt>
                <c:pt idx="1">
                  <c:v>8.33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11.7873</c:v>
                </c:pt>
                <c:pt idx="1">
                  <c:v>7.0312</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12.1363</c:v>
                </c:pt>
                <c:pt idx="1">
                  <c:v>6.9845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0.5472</c:v>
                </c:pt>
                <c:pt idx="1">
                  <c:v>0.667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0.7399</c:v>
                </c:pt>
                <c:pt idx="1">
                  <c:v>1.1926</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c:v>
                </c:pt>
                <c:pt idx="1">
                  <c:v>1.3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1.69</c:v>
                </c:pt>
                <c:pt idx="1">
                  <c:v>1.3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0.005733</c:v>
                </c:pt>
                <c:pt idx="1">
                  <c:v>0.005659</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0.005753</c:v>
                </c:pt>
                <c:pt idx="1">
                  <c:v>0.005672</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0.007463</c:v>
                </c:pt>
                <c:pt idx="1">
                  <c:v>0.007407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0.009804</c:v>
                </c:pt>
                <c:pt idx="1">
                  <c:v>0.007407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0.01637</c:v>
                </c:pt>
                <c:pt idx="1">
                  <c:v>0.011581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0.014919</c:v>
                </c:pt>
                <c:pt idx="1">
                  <c:v>0.00874</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11.345535</c:v>
                </c:pt>
                <c:pt idx="2">
                  <c:v>6.266261</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12.5323</c:v>
                </c:pt>
                <c:pt idx="2">
                  <c:v>6.927583</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8.510389</c:v>
                </c:pt>
                <c:pt idx="2">
                  <c:v>3.007805</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9.403406</c:v>
                </c:pt>
                <c:pt idx="2">
                  <c:v>3.32524</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71.887726</c:v>
                </c:pt>
                <c:pt idx="1">
                  <c:v>74.1577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88.750282</c:v>
                </c:pt>
                <c:pt idx="1">
                  <c:v>91.552727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刚度(*10^3kN/m)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1.031577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1.031577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1.031033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1.03091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5.128491</c:v>
                </c:pt>
                <c:pt idx="1">
                  <c:v>2.814452</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5.627325</c:v>
                </c:pt>
                <c:pt idx="1">
                  <c:v>3.729026</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刚度(*10^4kN/m)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0</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lenovo</cp:lastModifiedBy>
  <dcterms:modified xsi:type="dcterms:W3CDTF">2023-07-28T05:34:53Z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FDCBCE681661404A8BE33B616B19AD8E</vt:lpwstr>
  </property>
</Properties>
</file>