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</w:pPr>
      <w:bookmarkStart w:id="31" w:name="_GoBack"/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  <w:lang w:val="en-US" w:eastAsia="zh-CN"/>
        </w:rPr>
        <w:t>1/1-12~2/1-13风机房</w:t>
      </w: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地基基础</w:t>
      </w: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  <w:lang w:val="en-US" w:eastAsia="zh-CN"/>
        </w:rPr>
        <w:t>计算</w:t>
      </w: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书</w:t>
      </w:r>
    </w:p>
    <w:bookmarkEnd w:id="31"/>
    <w:p>
      <w:pPr>
        <w:jc w:val="center"/>
      </w:pPr>
    </w:p>
    <w:sdt>
      <w:sdtPr>
        <w:id w:val="1"/>
        <w:docPartObj>
          <w:docPartGallery w:val="Table of Contents"/>
          <w:docPartUnique/>
        </w:docPartObj>
      </w:sdtPr>
      <w:sdtContent>
        <w:p>
          <w:pPr>
            <w:pStyle w:val="53"/>
            <w:jc w:val="center"/>
          </w:pPr>
          <w:r>
            <w:rPr>
              <w:color w:val="000000"/>
              <w:lang w:val="zh-CN"/>
            </w:rPr>
            <w:t>目  录</w:t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_Toc6990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1. 设计依据</w:t>
          </w:r>
          <w:r>
            <w:tab/>
          </w:r>
          <w:r>
            <w:fldChar w:fldCharType="begin"/>
          </w:r>
          <w:r>
            <w:instrText xml:space="preserve"> PAGEREF _Toc6990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_Toc30437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2. 计算软件信息</w:t>
          </w:r>
          <w:r>
            <w:tab/>
          </w:r>
          <w:r>
            <w:fldChar w:fldCharType="begin"/>
          </w:r>
          <w:r>
            <w:instrText xml:space="preserve"> PAGEREF _Toc30437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_Toc5373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3. 计算参数</w:t>
          </w:r>
          <w:r>
            <w:tab/>
          </w:r>
          <w:r>
            <w:fldChar w:fldCharType="begin"/>
          </w:r>
          <w:r>
            <w:instrText xml:space="preserve"> PAGEREF _Toc5373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_Toc32269 </w:instrText>
          </w:r>
          <w:r>
            <w:fldChar w:fldCharType="separate"/>
          </w:r>
          <w:r>
            <w:t>1总信息</w:t>
          </w:r>
          <w:r>
            <w:tab/>
          </w:r>
          <w:r>
            <w:fldChar w:fldCharType="begin"/>
          </w:r>
          <w:r>
            <w:instrText xml:space="preserve"> PAGEREF _Toc32269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_Toc14080 </w:instrText>
          </w:r>
          <w:r>
            <w:fldChar w:fldCharType="separate"/>
          </w:r>
          <w:r>
            <w:t>2荷载信息</w:t>
          </w:r>
          <w:r>
            <w:tab/>
          </w:r>
          <w:r>
            <w:fldChar w:fldCharType="begin"/>
          </w:r>
          <w:r>
            <w:instrText xml:space="preserve"> PAGEREF _Toc14080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_Toc13617 </w:instrText>
          </w:r>
          <w:r>
            <w:fldChar w:fldCharType="separate"/>
          </w:r>
          <w:r>
            <w:t>3地基承载力参数</w:t>
          </w:r>
          <w:r>
            <w:tab/>
          </w:r>
          <w:r>
            <w:fldChar w:fldCharType="begin"/>
          </w:r>
          <w:r>
            <w:instrText xml:space="preserve"> PAGEREF _Toc13617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_Toc28469 </w:instrText>
          </w:r>
          <w:r>
            <w:fldChar w:fldCharType="separate"/>
          </w:r>
          <w:r>
            <w:t>4承台自动布置参数</w:t>
          </w:r>
          <w:r>
            <w:tab/>
          </w:r>
          <w:r>
            <w:fldChar w:fldCharType="begin"/>
          </w:r>
          <w:r>
            <w:instrText xml:space="preserve"> PAGEREF _Toc28469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_Toc21585 </w:instrText>
          </w:r>
          <w:r>
            <w:fldChar w:fldCharType="separate"/>
          </w:r>
          <w:r>
            <w:t>5沉降参数</w:t>
          </w:r>
          <w:r>
            <w:tab/>
          </w:r>
          <w:r>
            <w:fldChar w:fldCharType="begin"/>
          </w:r>
          <w:r>
            <w:instrText xml:space="preserve"> PAGEREF _Toc21585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_Toc6322 </w:instrText>
          </w:r>
          <w:r>
            <w:fldChar w:fldCharType="separate"/>
          </w:r>
          <w:r>
            <w:t>6计算设计参数</w:t>
          </w:r>
          <w:r>
            <w:tab/>
          </w:r>
          <w:r>
            <w:fldChar w:fldCharType="begin"/>
          </w:r>
          <w:r>
            <w:instrText xml:space="preserve"> PAGEREF _Toc6322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_Toc10467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4. 模型概况</w:t>
          </w:r>
          <w:r>
            <w:tab/>
          </w:r>
          <w:r>
            <w:fldChar w:fldCharType="begin"/>
          </w:r>
          <w:r>
            <w:instrText xml:space="preserve"> PAGEREF _Toc10467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_Toc30463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5. 工况和组合</w:t>
          </w:r>
          <w:r>
            <w:tab/>
          </w:r>
          <w:r>
            <w:fldChar w:fldCharType="begin"/>
          </w:r>
          <w:r>
            <w:instrText xml:space="preserve"> PAGEREF _Toc30463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_Toc3218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工况信息</w:t>
          </w:r>
          <w:r>
            <w:tab/>
          </w:r>
          <w:r>
            <w:fldChar w:fldCharType="begin"/>
          </w:r>
          <w:r>
            <w:instrText xml:space="preserve"> PAGEREF _Toc3218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_Toc6232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2. 构件内力基本组合信息</w:t>
          </w:r>
          <w:r>
            <w:tab/>
          </w:r>
          <w:r>
            <w:fldChar w:fldCharType="begin"/>
          </w:r>
          <w:r>
            <w:instrText xml:space="preserve"> PAGEREF _Toc6232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_Toc27383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6. 材料</w:t>
          </w:r>
          <w:r>
            <w:tab/>
          </w:r>
          <w:r>
            <w:fldChar w:fldCharType="begin"/>
          </w:r>
          <w:r>
            <w:instrText xml:space="preserve"> PAGEREF _Toc27383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_Toc16122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7. 桩基承载力验算</w:t>
          </w:r>
          <w:r>
            <w:tab/>
          </w:r>
          <w:r>
            <w:fldChar w:fldCharType="begin"/>
          </w:r>
          <w:r>
            <w:instrText xml:space="preserve"> PAGEREF _Toc16122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_Toc5693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承台桩承载力结果</w:t>
          </w:r>
          <w:r>
            <w:tab/>
          </w:r>
          <w:r>
            <w:fldChar w:fldCharType="begin"/>
          </w:r>
          <w:r>
            <w:instrText xml:space="preserve"> PAGEREF _Toc5693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_Toc12734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8. 基础配筋</w:t>
          </w:r>
          <w:r>
            <w:tab/>
          </w:r>
          <w:r>
            <w:fldChar w:fldCharType="begin"/>
          </w:r>
          <w:r>
            <w:instrText xml:space="preserve"> PAGEREF _Toc12734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_Toc27088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承台配筋结果</w:t>
          </w:r>
          <w:r>
            <w:tab/>
          </w:r>
          <w:r>
            <w:fldChar w:fldCharType="begin"/>
          </w:r>
          <w:r>
            <w:instrText xml:space="preserve"> PAGEREF _Toc27088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_Toc5768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9. 冲剪局压验算结果</w:t>
          </w:r>
          <w:r>
            <w:tab/>
          </w:r>
          <w:r>
            <w:fldChar w:fldCharType="begin"/>
          </w:r>
          <w:r>
            <w:instrText xml:space="preserve"> PAGEREF _Toc5768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_Toc29570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桩承台冲剪验算</w:t>
          </w:r>
          <w:r>
            <w:tab/>
          </w:r>
          <w:r>
            <w:fldChar w:fldCharType="begin"/>
          </w:r>
          <w:r>
            <w:instrText xml:space="preserve"> PAGEREF _Toc29570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_Toc19811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10. 结果简图</w:t>
          </w:r>
          <w:r>
            <w:tab/>
          </w:r>
          <w:r>
            <w:fldChar w:fldCharType="begin"/>
          </w:r>
          <w:r>
            <w:instrText xml:space="preserve"> PAGEREF _Toc19811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_Toc24261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模型基本简图</w:t>
          </w:r>
          <w:r>
            <w:tab/>
          </w:r>
          <w:r>
            <w:fldChar w:fldCharType="begin"/>
          </w:r>
          <w:r>
            <w:instrText xml:space="preserve"> PAGEREF _Toc24261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_Toc14651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2. 板面荷载简图</w:t>
          </w:r>
          <w:r>
            <w:tab/>
          </w:r>
          <w:r>
            <w:fldChar w:fldCharType="begin"/>
          </w:r>
          <w:r>
            <w:instrText xml:space="preserve"> PAGEREF _Toc14651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_Toc31482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3. 弯矩计算结果</w:t>
          </w:r>
          <w:r>
            <w:tab/>
          </w:r>
          <w:r>
            <w:fldChar w:fldCharType="begin"/>
          </w:r>
          <w:r>
            <w:instrText xml:space="preserve"> PAGEREF _Toc31482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_Toc2955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4. 配筋计算结果</w:t>
          </w:r>
          <w:r>
            <w:tab/>
          </w:r>
          <w:r>
            <w:fldChar w:fldCharType="begin"/>
          </w:r>
          <w:r>
            <w:instrText xml:space="preserve"> PAGEREF _Toc2955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_Toc15580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配筋简图(主模型)</w:t>
          </w:r>
          <w:r>
            <w:tab/>
          </w:r>
          <w:r>
            <w:fldChar w:fldCharType="begin"/>
          </w:r>
          <w:r>
            <w:instrText xml:space="preserve"> PAGEREF _Toc15580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_Toc4746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配筋简图-顶筋(主模型)</w:t>
          </w:r>
          <w:r>
            <w:tab/>
          </w:r>
          <w:r>
            <w:fldChar w:fldCharType="begin"/>
          </w:r>
          <w:r>
            <w:instrText xml:space="preserve"> PAGEREF _Toc4746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_Toc23693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(3). 配筋简图-底筋(主模型)</w:t>
          </w:r>
          <w:r>
            <w:tab/>
          </w:r>
          <w:r>
            <w:fldChar w:fldCharType="begin"/>
          </w:r>
          <w:r>
            <w:instrText xml:space="preserve"> PAGEREF _Toc23693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_Toc17808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5. 承载力计算结果</w:t>
          </w:r>
          <w:r>
            <w:tab/>
          </w:r>
          <w:r>
            <w:fldChar w:fldCharType="begin"/>
          </w:r>
          <w:r>
            <w:instrText xml:space="preserve"> PAGEREF _Toc17808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_Toc31957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无震最大反力</w:t>
          </w:r>
          <w:r>
            <w:tab/>
          </w:r>
          <w:r>
            <w:fldChar w:fldCharType="begin"/>
          </w:r>
          <w:r>
            <w:instrText xml:space="preserve"> PAGEREF _Toc31957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_Toc27081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有震最大反力</w:t>
          </w:r>
          <w:r>
            <w:tab/>
          </w:r>
          <w:r>
            <w:fldChar w:fldCharType="begin"/>
          </w:r>
          <w:r>
            <w:instrText xml:space="preserve"> PAGEREF _Toc27081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16"/>
        <w:jc w:val="left"/>
      </w:pPr>
      <w:bookmarkStart w:id="0" w:name="_Toc699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1. 设计依据</w:t>
      </w:r>
      <w:bookmarkEnd w:id="0"/>
    </w:p>
    <w:tbl>
      <w:tblPr>
        <w:tblStyle w:val="42"/>
        <w:tblW w:w="907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1.《混凝土结构设计规范》(GB50010-2010)(2015年版)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2.《建筑地基基础设计规范》(GB50007-2011)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3.《建筑抗震设计规范》(GB50011-2010)(2016年版)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4.《建筑结构荷载规范》(GB50009-2012)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5.《人民防空地下室设计规范》(GB50038-2005)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6.《建筑桩基技术规范》(JGJ94-2008)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7.《建筑地基处理技术规范》(JGJ79-2012)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8.《高层建筑筏形与箱形基础技术规范》(JGJ6-2011)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9.《高压喷射扩大头锚杆技术规程》(JGJT282-2012)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10.《工程结构通用规范》(GB55001-2021)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11.《混凝土结构通用规范》(GB55008-2021)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12.《建筑与市政地基基础通用规范》(GB55003-2021)</w:t>
            </w:r>
          </w:p>
        </w:tc>
      </w:tr>
    </w:tbl>
    <w:p>
      <w:pPr>
        <w:pStyle w:val="16"/>
        <w:jc w:val="left"/>
      </w:pPr>
      <w:bookmarkStart w:id="1" w:name="_Toc30437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2. 计算软件信息</w:t>
      </w:r>
      <w:bookmarkEnd w:id="1"/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>本工程计算软件为PKPM2021-V1.5.1 JCCAD</w:t>
      </w:r>
    </w:p>
    <w:p>
      <w:pPr>
        <w:pStyle w:val="16"/>
        <w:jc w:val="left"/>
      </w:pPr>
      <w:bookmarkStart w:id="2" w:name="_Toc537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3. 计算参数</w:t>
      </w:r>
      <w:bookmarkEnd w:id="2"/>
    </w:p>
    <w:p>
      <w:pPr>
        <w:pStyle w:val="3"/>
      </w:pPr>
      <w:bookmarkStart w:id="3" w:name="_Toc32269"/>
      <w:r>
        <w:t>1总信息</w:t>
      </w:r>
      <w:bookmarkEnd w:id="3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结构重要性系数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拉梁承担弯矩比例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自动按楼层折减活荷载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活荷载按楼层折减系数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平面荷载按轴线平均(适于砌体结构)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考虑墙洞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分配无柱节点荷载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独基、承台计算考虑防水板面荷载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计算时考虑独基、承台底面范围内的线荷载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25.0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覆土平均容重(kN/m3)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《建筑抗震规范》6.2.3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室外地面标高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室内地面标高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地区选择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国家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执行2021版广东高规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通用规范(2021版)</w:t>
            </w:r>
          </w:p>
        </w:tc>
      </w:tr>
    </w:tbl>
    <w:p>
      <w:pPr>
        <w:pStyle w:val="3"/>
      </w:pPr>
      <w:bookmarkStart w:id="4" w:name="_Toc14080"/>
      <w:r>
        <w:t>2荷载信息</w:t>
      </w:r>
      <w:bookmarkEnd w:id="4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历史最低水位(m)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历史最高水位(m)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抗浮工程设计等级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乙级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抗浮稳定安全系数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水浮力的基本组合分项系数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水浮力的标准组合分项系数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执行《建筑结构可靠性设计统一标准》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人防等级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底板等效静荷载(kPa)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</w:tbl>
    <w:p>
      <w:pPr>
        <w:pStyle w:val="3"/>
      </w:pPr>
      <w:bookmarkStart w:id="5" w:name="_Toc13617"/>
      <w:r>
        <w:t>3地基承载力参数</w:t>
      </w:r>
      <w:bookmarkEnd w:id="5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确定地基承载力时采用的规范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中华人民共和国国家标准 地基规范GB50007-2011 5.2.4 综合法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地基承载力特征值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基础宽度的地基承载力修正系数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基础埋深的地基承载力修正系数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基础底面以下土的重度(或浮重度)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基础底面以上土的加权平均重度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确定地基承载力所用的基础埋置深度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地基抗震承载力调整系数: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1.300</w:t>
            </w:r>
          </w:p>
        </w:tc>
      </w:tr>
    </w:tbl>
    <w:p>
      <w:pPr>
        <w:pStyle w:val="3"/>
      </w:pPr>
      <w:bookmarkStart w:id="6" w:name="_Toc28469"/>
      <w:r>
        <w:t>4承台自动布置参数</w:t>
      </w:r>
      <w:bookmarkEnd w:id="6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阶形现浇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承台桩间距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承台桩边距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承台尺寸模数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单桩,承台桩长度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三桩承台围区生成切角参数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不切角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桩承载力按共同作用调整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矩形两桩承台按梁构件计算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按深受弯构件设计的跨高比界限值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深受弯构件的水平分布筋取值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等于竖向分布筋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深受弯构件箍筋的构造按普通梁要求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7" w:name="_Toc21585"/>
      <w:r>
        <w:t>5沉降参数</w:t>
      </w:r>
      <w:bookmarkEnd w:id="7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是否进行沉降计算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根据迭代确定施工步沉降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明德林应力公式方法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土的(平均)泊松比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单元沉降计算方法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完全柔性算法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考虑相邻荷载的水平面影响范围(m)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考虑相邻桩基的水平面影响范围(几倍桩长)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明德林沉降桩顶荷载效应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总荷载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自动计算桩端阻力比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均匀分布侧阻力比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沉降计算深度Zn(m)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计算土层厚度△z(m)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考虑回弹再压缩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8" w:name="_Toc6322"/>
      <w:r>
        <w:t>6计算设计参数</w:t>
      </w:r>
      <w:bookmarkEnd w:id="8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计算模型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Winkler模型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梁元法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天然地基、常规桩基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上部结构刚度影响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剪力墙考虑高度(m)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自动将防水板外边缘按固端处理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有限元网格控制边长(m)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网格划分方法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铺砌法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考虑罚单元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使用边交换算法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锚杆杆件弹性模量(kN/mm2)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桩的嵌固系数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防水板模型是否考虑桩锚作用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基床系数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基于构件沉降反推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桩基规范附录C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计算考虑板自重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荷载施加考虑柱墙实际尺寸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后浇带施工前加载比例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后浇带系数只影响恒载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线性方程组解法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Mumps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非线性迭代最大次数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迭代误差控制参数(mm)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非线性荷载加载步数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板单元内设计弯矩统计依据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最大值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箍筋间距(mm)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配筋到柱墙边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基础设计采用沉降模型的桩土刚度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墙底设计弯矩折减系数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</w:tbl>
    <w:p>
      <w:pPr>
        <w:pStyle w:val="16"/>
        <w:jc w:val="left"/>
      </w:pPr>
      <w:bookmarkStart w:id="9" w:name="_Toc10467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4. 模型概况</w:t>
      </w:r>
      <w:bookmarkEnd w:id="9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表4-1构件数目统计</w:t>
      </w:r>
    </w:p>
    <w:tbl>
      <w:tblPr>
        <w:tblStyle w:val="33"/>
        <w:tblW w:w="907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268"/>
        <w:gridCol w:w="5670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402" w:type="dxa"/>
            <w:gridSpan w:val="2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5670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构件数目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</w:t>
            </w:r>
          </w:p>
        </w:tc>
      </w:tr>
    </w:tbl>
    <w:p>
      <w:pPr>
        <w:pStyle w:val="16"/>
        <w:jc w:val="left"/>
      </w:pPr>
      <w:bookmarkStart w:id="10" w:name="_Toc3046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5. 工况和组合</w:t>
      </w:r>
      <w:bookmarkEnd w:id="10"/>
    </w:p>
    <w:p>
      <w:pPr>
        <w:pStyle w:val="3"/>
        <w:jc w:val="left"/>
      </w:pPr>
      <w:bookmarkStart w:id="11" w:name="_Toc3218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工况信息</w:t>
      </w:r>
      <w:bookmarkEnd w:id="11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表5-1工况荷载统计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2551"/>
        <w:gridCol w:w="2552"/>
        <w:gridCol w:w="255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5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工况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竖向力(kN)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X向水平力(kN)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Y向水平力(kN)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恒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3521.20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-10.74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-24.54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645.50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-3.32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-1.44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-71.71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88.15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0.04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-20.72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-0.15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108.20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-154.59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154.04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-11.06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-70.66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12.15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176.31</w:t>
            </w:r>
          </w:p>
        </w:tc>
      </w:tr>
    </w:tbl>
    <w:p>
      <w:pPr>
        <w:pStyle w:val="3"/>
        <w:jc w:val="left"/>
      </w:pPr>
      <w:bookmarkStart w:id="12" w:name="_Toc623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构件内力基本组合信息</w:t>
      </w:r>
      <w:bookmarkEnd w:id="12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表5-2标准组合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10(10)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11(11)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12(12)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13(13)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14(14)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1.00*恒+1.00*地x+0.50*活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15(15)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1.00*恒-1.00*地x+0.50*活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16(16)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17(17)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表5-3准永久组合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表5-4基本组合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3(21)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4(22)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5(23)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6(24)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7(25)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8(26)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9(27)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10(28)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11(29)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12(30)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13(31)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14(32)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1.30*恒+1.40*地x+0.65*活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15(33)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1.30*恒-1.40*地x+0.65*活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16(34)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17(35)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pStyle w:val="16"/>
        <w:jc w:val="left"/>
      </w:pPr>
      <w:bookmarkStart w:id="13" w:name="_Toc2738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6. 材料</w:t>
      </w:r>
      <w:bookmarkEnd w:id="13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表6-1构件材料信息</w:t>
      </w:r>
    </w:p>
    <w:tbl>
      <w:tblPr>
        <w:tblStyle w:val="33"/>
        <w:tblW w:w="1105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417"/>
        <w:gridCol w:w="1417"/>
        <w:gridCol w:w="850"/>
        <w:gridCol w:w="850"/>
        <w:gridCol w:w="854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钢筋级别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顶层保护层厚度(mm)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底层保护层厚度(mm)</w:t>
            </w:r>
          </w:p>
        </w:tc>
        <w:tc>
          <w:tcPr>
            <w:tcW w:w="2551" w:type="dxa"/>
            <w:gridSpan w:val="3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最小配筋率(%)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独基短柱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HPB300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56" w:type="dxa"/>
            <w:gridSpan w:val="9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   注：1.地基梁最小配筋率三项分别为：梁肋、翼缘受力筋最小配筋率。2.筏板最小配筋率两项分别为：常规筏板、防水板的最小配筋率。3.最小配筋率填 0 时，表示该构件的最小配筋率按规范构造要求执行。</w:t>
            </w:r>
          </w:p>
        </w:tc>
      </w:tr>
    </w:tbl>
    <w:p>
      <w:pPr>
        <w:pStyle w:val="16"/>
        <w:jc w:val="left"/>
      </w:pPr>
      <w:bookmarkStart w:id="14" w:name="_Toc1612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7. 桩基承载力验算</w:t>
      </w:r>
      <w:bookmarkEnd w:id="14"/>
    </w:p>
    <w:p>
      <w:pPr>
        <w:pStyle w:val="3"/>
        <w:jc w:val="left"/>
      </w:pPr>
      <w:bookmarkStart w:id="15" w:name="_Toc5693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承台桩承载力结果</w:t>
      </w:r>
      <w:bookmarkEnd w:id="15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表7-1承台桩承载力验算结果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3402"/>
        <w:gridCol w:w="2835"/>
        <w:gridCol w:w="1701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3402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详情</w:t>
            </w:r>
          </w:p>
        </w:tc>
        <w:tc>
          <w:tcPr>
            <w:tcW w:w="283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870.7(1400.0)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870.7(1680.0)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845.7(1750.0)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845.7(2100.0)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988.0(1400.0)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988.0(1680.0)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990.4(1750.0)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990.4(2100.0)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1009.6(1400.0)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1009.6(1680.0)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1004.1(1750.0)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1004.1(2100.0)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509.0(1400.0)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509.0(1680.0)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566.9(1750.0)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566.9(2100.0)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861.3(1400.0)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861.3(1680.0)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845.3(1750.0)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845.3(2100.0)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110.3(1400.0)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110.3(1680.0)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119.6(1750.0)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119.6(2100.0)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</w:tbl>
    <w:p>
      <w:pPr>
        <w:pStyle w:val="16"/>
        <w:jc w:val="left"/>
      </w:pPr>
      <w:bookmarkStart w:id="16" w:name="_Toc12734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8. 基础配筋</w:t>
      </w:r>
      <w:bookmarkEnd w:id="16"/>
    </w:p>
    <w:p>
      <w:pPr>
        <w:pStyle w:val="3"/>
        <w:jc w:val="left"/>
      </w:pPr>
      <w:bookmarkStart w:id="17" w:name="_Toc27088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承台配筋结果</w:t>
      </w:r>
      <w:bookmarkEnd w:id="17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表8-1承台配筋验算结果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551"/>
        <w:gridCol w:w="1701"/>
        <w:gridCol w:w="2551"/>
        <w:gridCol w:w="170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4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Mx(kN*m)(组合)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X向配筋(cm*cm/m)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My(kN*m)(组合)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Y向配筋(cm*cm/m)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31.69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29.81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31.69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29.81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31.69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29.81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31.69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29.81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31.69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29.81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31.69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29.81</w:t>
            </w:r>
          </w:p>
        </w:tc>
      </w:tr>
    </w:tbl>
    <w:p>
      <w:pPr>
        <w:pStyle w:val="16"/>
        <w:jc w:val="left"/>
      </w:pPr>
      <w:bookmarkStart w:id="18" w:name="_Toc5768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9. 冲剪局压验算结果</w:t>
      </w:r>
      <w:bookmarkEnd w:id="18"/>
    </w:p>
    <w:p>
      <w:pPr>
        <w:pStyle w:val="3"/>
        <w:jc w:val="left"/>
      </w:pPr>
      <w:bookmarkStart w:id="19" w:name="_Toc29570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桩承台冲剪验算</w:t>
      </w:r>
      <w:bookmarkEnd w:id="19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表9-1桩承台冲切剪切计算结果</w:t>
      </w:r>
    </w:p>
    <w:tbl>
      <w:tblPr>
        <w:tblStyle w:val="33"/>
        <w:tblW w:w="941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927"/>
        <w:gridCol w:w="2268"/>
        <w:gridCol w:w="1985"/>
        <w:gridCol w:w="198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4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序号</w:t>
            </w:r>
          </w:p>
        </w:tc>
        <w:tc>
          <w:tcPr>
            <w:tcW w:w="192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桩冲切系数</w:t>
            </w:r>
          </w:p>
        </w:tc>
        <w:tc>
          <w:tcPr>
            <w:tcW w:w="2268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柱冲切系数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</w:tbl>
    <w:p>
      <w:pPr>
        <w:pStyle w:val="16"/>
        <w:jc w:val="left"/>
      </w:pPr>
      <w:bookmarkStart w:id="20" w:name="_Toc1981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10. 结果简图</w:t>
      </w:r>
      <w:bookmarkEnd w:id="20"/>
    </w:p>
    <w:p>
      <w:pPr>
        <w:pStyle w:val="3"/>
        <w:jc w:val="left"/>
      </w:pPr>
      <w:bookmarkStart w:id="21" w:name="_Toc24261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模型基本简图</w:t>
      </w:r>
      <w:bookmarkEnd w:id="21"/>
    </w:p>
    <w:p>
      <w:pPr>
        <w:sectPr>
          <w:headerReference r:id="rId3" w:type="default"/>
          <w:footerReference r:id="rId4" w:type="default"/>
          <w:pgSz w:w="11906" w:h="16838"/>
          <w:pgMar w:top="1814" w:right="1417" w:bottom="1814" w:left="1417" w:header="120" w:footer="200" w:gutter="0"/>
          <w:cols w:space="1134" w:num="1"/>
          <w:titlePg/>
          <w:docGrid w:type="lines" w:linePitch="113" w:charSpace="0"/>
        </w:sectPr>
      </w:pPr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图10-1 模型信息</w:t>
      </w:r>
    </w:p>
    <w:p>
      <w:pPr>
        <w:spacing w:beforeLines="0" w:afterLines="0"/>
        <w:jc w:val="left"/>
      </w:pPr>
    </w:p>
    <w:p>
      <w:pPr>
        <w:pStyle w:val="3"/>
        <w:jc w:val="left"/>
      </w:pPr>
      <w:bookmarkStart w:id="22" w:name="_Toc14651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板面荷载简图</w:t>
      </w:r>
      <w:bookmarkEnd w:id="22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图10-2 板面荷载简图</w:t>
      </w:r>
    </w:p>
    <w:p>
      <w:pPr>
        <w:spacing w:beforeLines="0" w:afterLines="0"/>
        <w:jc w:val="left"/>
      </w:pPr>
      <w:r>
        <w:t>说明: 恒荷载(DL),活荷载(LL),人防(RF),低水位(WL),高水位(WU)。</w:t>
      </w:r>
    </w:p>
    <w:p>
      <w:pPr>
        <w:pStyle w:val="3"/>
        <w:jc w:val="left"/>
      </w:pPr>
      <w:bookmarkStart w:id="23" w:name="_Toc3148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3. 弯矩计算结果</w:t>
      </w:r>
      <w:bookmarkEnd w:id="23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图10-3 弯矩图</w:t>
      </w:r>
    </w:p>
    <w:p>
      <w:pPr>
        <w:spacing w:beforeLines="0" w:afterLines="0"/>
        <w:jc w:val="left"/>
      </w:pPr>
      <w:r>
        <w:t>说明: 1、独基、承台图中数值由上到下依次表示板底绕y轴、x轴的弯矩Mx、My。2、对于梁，底部受拉为正，底部受压为负。3、独基、承台弯矩单位为kN*m，板单元和梁的弯矩单位分别为kN*m/m和kN*m。</w:t>
      </w:r>
    </w:p>
    <w:p>
      <w:pPr>
        <w:pStyle w:val="3"/>
        <w:jc w:val="left"/>
      </w:pPr>
      <w:bookmarkStart w:id="24" w:name="_Toc2955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4. 配筋计算结果</w:t>
      </w:r>
      <w:bookmarkEnd w:id="24"/>
    </w:p>
    <w:p>
      <w:pPr>
        <w:pStyle w:val="4"/>
        <w:jc w:val="left"/>
      </w:pPr>
      <w:bookmarkStart w:id="25" w:name="_Toc15580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配筋简图(主模型)</w:t>
      </w:r>
      <w:bookmarkEnd w:id="25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图10-4 配筋简图(主模型)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26" w:name="_Toc4746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配筋简图-顶筋(主模型)</w:t>
      </w:r>
      <w:bookmarkEnd w:id="26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图10-5 配筋简图-顶筋(主模型)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27" w:name="_Toc23693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(3). 配筋简图-底筋(主模型)</w:t>
      </w:r>
      <w:bookmarkEnd w:id="27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图10-6 配筋简图-底筋(主模型)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3"/>
        <w:jc w:val="left"/>
      </w:pPr>
      <w:bookmarkStart w:id="28" w:name="_Toc17808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5. 承载力计算结果</w:t>
      </w:r>
      <w:bookmarkEnd w:id="28"/>
    </w:p>
    <w:p>
      <w:pPr>
        <w:pStyle w:val="4"/>
        <w:jc w:val="left"/>
      </w:pPr>
      <w:bookmarkStart w:id="29" w:name="_Toc31957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无震最大反力</w:t>
      </w:r>
      <w:bookmarkEnd w:id="29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图10-7 无震最大反力</w:t>
      </w:r>
    </w:p>
    <w:p>
      <w:pPr>
        <w:spacing w:beforeLines="0" w:afterLines="0"/>
        <w:jc w:val="left"/>
      </w:pPr>
    </w:p>
    <w:p>
      <w:pPr>
        <w:pStyle w:val="4"/>
        <w:jc w:val="left"/>
      </w:pPr>
      <w:bookmarkStart w:id="30" w:name="_Toc27081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有震最大反力</w:t>
      </w:r>
      <w:bookmarkEnd w:id="30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图10-8 有震最大反力</w:t>
      </w:r>
    </w:p>
    <w:p>
      <w:pPr>
        <w:spacing w:beforeLines="0" w:afterLines="0"/>
        <w:jc w:val="left"/>
      </w:pPr>
    </w:p>
    <w:sectPr>
      <w:headerReference r:id="rId5" w:type="default"/>
      <w:footerReference r:id="rId6" w:type="default"/>
      <w:pgSz w:w="23814" w:h="16839" w:orient="landscape"/>
      <w:pgMar w:top="567" w:right="850" w:bottom="453" w:left="1417" w:header="120" w:footer="200" w:gutter="0"/>
      <w:cols w:space="1134" w:num="1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7D70100"/>
    <w:rsid w:val="6960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unhideWhenUsed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uiPriority w:val="39"/>
  </w:style>
  <w:style w:type="paragraph" w:styleId="13">
    <w:name w:val="toc 4"/>
    <w:basedOn w:val="1"/>
    <w:next w:val="1"/>
    <w:unhideWhenUsed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unhideWhenUsed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qFormat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qFormat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qFormat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qFormat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qFormat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image" Target="media/image1.emf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8.emf"/><Relationship Id="rId14" Type="http://schemas.openxmlformats.org/officeDocument/2006/relationships/image" Target="media/image7.emf"/><Relationship Id="rId13" Type="http://schemas.openxmlformats.org/officeDocument/2006/relationships/image" Target="media/image6.emf"/><Relationship Id="rId12" Type="http://schemas.openxmlformats.org/officeDocument/2006/relationships/image" Target="media/image5.emf"/><Relationship Id="rId11" Type="http://schemas.openxmlformats.org/officeDocument/2006/relationships/image" Target="media/image4.emf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</Words>
  <Characters>12</Characters>
  <Lines>1</Lines>
  <Paragraphs>1</Paragraphs>
  <TotalTime>1</TotalTime>
  <ScaleCrop>false</ScaleCrop>
  <LinksUpToDate>false</LinksUpToDate>
  <CharactersWithSpaces>13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lenovo</cp:lastModifiedBy>
  <dcterms:modified xsi:type="dcterms:W3CDTF">2023-07-28T09:58:10Z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77EDD4E90FD9448AB4F555883F40C92C</vt:lpwstr>
  </property>
</Properties>
</file>