
<file path=[Content_Types].xml><?xml version="1.0" encoding="utf-8"?>
<Types xmlns="http://schemas.openxmlformats.org/package/2006/content-types">
  <Default Extension="xlsx" ContentType="application/vnd.openxmlformats-officedocument.spreadsheetml.shee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bookmarkStart w:id="83" w:name="_GoBack"/>
      <w:bookmarkEnd w:id="83"/>
    </w:p>
    <w:p>
      <w:pPr>
        <w:jc w:val="center"/>
      </w:pPr>
      <w:r>
        <w:rPr>
          <w:rFonts w:hint="eastAsia" w:ascii="黑体" w:eastAsia="黑体"/>
          <w:b w:val="0"/>
          <w:color w:val="000000"/>
          <w:sz w:val="96"/>
          <w:szCs w:val="96"/>
          <w:shd w:val="clear" w:color="auto" w:fill="FFFFFF"/>
        </w:rPr>
        <w:t>空压站计算书</w:t>
      </w:r>
    </w:p>
    <w:p>
      <w:pPr>
        <w:jc w:val="center"/>
      </w:pPr>
    </w:p>
    <w:tbl>
      <w:tblPr>
        <w:tblStyle w:val="42"/>
        <w:tblW w:w="7257" w:type="dxa"/>
        <w:jc w:val="center"/>
        <w:tblLayout w:type="autofit"/>
        <w:tblCellMar>
          <w:top w:w="0" w:type="dxa"/>
          <w:left w:w="108" w:type="dxa"/>
          <w:bottom w:w="0" w:type="dxa"/>
          <w:right w:w="108" w:type="dxa"/>
        </w:tblCellMar>
      </w:tblPr>
      <w:tblGrid>
        <w:gridCol w:w="3628"/>
        <w:gridCol w:w="3629"/>
      </w:tblGrid>
      <w:tr>
        <w:trPr>
          <w:tblHeader/>
          <w:jc w:val="center"/>
        </w:trPr>
        <w:tc>
          <w:tcPr>
            <w:tcW w:w="3628" w:type="dxa"/>
            <w:shd w:val="clear" w:color="auto" w:fill="FFFFFF"/>
          </w:tcPr>
          <w:p>
            <w:pPr>
              <w:jc w:val="left"/>
            </w:pPr>
            <w:r>
              <w:rPr>
                <w:rFonts w:hint="eastAsia" w:ascii="宋体" w:eastAsia="宋体"/>
                <w:b w:val="0"/>
                <w:color w:val="000000"/>
                <w:sz w:val="28"/>
                <w:szCs w:val="28"/>
                <w:shd w:val="clear" w:color="auto" w:fill="FFFFFF"/>
              </w:rPr>
              <w:t>项目编号: No.1</w:t>
            </w:r>
          </w:p>
        </w:tc>
        <w:tc>
          <w:tcPr>
            <w:tcW w:w="3628" w:type="dxa"/>
            <w:shd w:val="clear" w:color="auto" w:fill="FFFFFF"/>
          </w:tcPr>
          <w:p>
            <w:pPr>
              <w:jc w:val="left"/>
            </w:pPr>
            <w:r>
              <w:rPr>
                <w:rFonts w:hint="eastAsia" w:ascii="宋体" w:eastAsia="宋体"/>
                <w:b w:val="0"/>
                <w:color w:val="000000"/>
                <w:sz w:val="28"/>
                <w:szCs w:val="28"/>
                <w:shd w:val="clear" w:color="auto" w:fill="FFFFFF"/>
              </w:rPr>
              <w:t>项目名称: XXX项目</w:t>
            </w:r>
          </w:p>
        </w:tc>
      </w:tr>
      <w:tr>
        <w:tblPrEx>
          <w:tblCellMar>
            <w:top w:w="0" w:type="dxa"/>
            <w:left w:w="108" w:type="dxa"/>
            <w:bottom w:w="0" w:type="dxa"/>
            <w:right w:w="108" w:type="dxa"/>
          </w:tblCellMar>
        </w:tblPrEx>
        <w:trPr>
          <w:jc w:val="center"/>
        </w:trPr>
        <w:tc>
          <w:tcPr>
            <w:tcW w:w="3628" w:type="dxa"/>
            <w:shd w:val="clear" w:color="auto" w:fill="FFFFFF"/>
          </w:tcPr>
          <w:p>
            <w:pPr>
              <w:jc w:val="left"/>
            </w:pPr>
            <w:r>
              <w:rPr>
                <w:rFonts w:hint="eastAsia" w:ascii="宋体" w:eastAsia="宋体"/>
                <w:b w:val="0"/>
                <w:color w:val="000000"/>
                <w:sz w:val="28"/>
                <w:szCs w:val="28"/>
                <w:shd w:val="clear" w:color="auto" w:fill="FFFFFF"/>
              </w:rPr>
              <w:t>计算人: XXX设计师</w:t>
            </w:r>
          </w:p>
        </w:tc>
        <w:tc>
          <w:tcPr>
            <w:tcW w:w="3628" w:type="dxa"/>
            <w:shd w:val="clear" w:color="auto" w:fill="FFFFFF"/>
          </w:tcPr>
          <w:p>
            <w:pPr>
              <w:jc w:val="left"/>
            </w:pPr>
            <w:r>
              <w:rPr>
                <w:rFonts w:hint="eastAsia" w:ascii="宋体" w:eastAsia="宋体"/>
                <w:b w:val="0"/>
                <w:color w:val="000000"/>
                <w:sz w:val="28"/>
                <w:szCs w:val="28"/>
                <w:shd w:val="clear" w:color="auto" w:fill="FFFFFF"/>
              </w:rPr>
              <w:t>专业负责人: XXX总工</w:t>
            </w:r>
          </w:p>
        </w:tc>
      </w:tr>
      <w:tr>
        <w:tblPrEx>
          <w:tblCellMar>
            <w:top w:w="0" w:type="dxa"/>
            <w:left w:w="108" w:type="dxa"/>
            <w:bottom w:w="0" w:type="dxa"/>
            <w:right w:w="108" w:type="dxa"/>
          </w:tblCellMar>
        </w:tblPrEx>
        <w:trPr>
          <w:jc w:val="center"/>
        </w:trPr>
        <w:tc>
          <w:tcPr>
            <w:tcW w:w="3628" w:type="dxa"/>
            <w:shd w:val="clear" w:color="auto" w:fill="FFFFFF"/>
          </w:tcPr>
          <w:p>
            <w:pPr>
              <w:jc w:val="left"/>
            </w:pPr>
            <w:r>
              <w:rPr>
                <w:rFonts w:hint="eastAsia" w:ascii="宋体" w:eastAsia="宋体"/>
                <w:b w:val="0"/>
                <w:color w:val="000000"/>
                <w:sz w:val="28"/>
                <w:szCs w:val="28"/>
                <w:shd w:val="clear" w:color="auto" w:fill="FFFFFF"/>
              </w:rPr>
              <w:t>校核人: XXX设计师</w:t>
            </w:r>
          </w:p>
        </w:tc>
        <w:tc>
          <w:tcPr>
            <w:tcW w:w="3628" w:type="dxa"/>
            <w:shd w:val="clear" w:color="auto" w:fill="FFFFFF"/>
          </w:tcPr>
          <w:p>
            <w:pPr>
              <w:jc w:val="left"/>
            </w:pPr>
            <w:r>
              <w:rPr>
                <w:rFonts w:hint="eastAsia" w:ascii="宋体" w:eastAsia="宋体"/>
                <w:b w:val="0"/>
                <w:color w:val="000000"/>
                <w:sz w:val="28"/>
                <w:szCs w:val="28"/>
                <w:shd w:val="clear" w:color="auto" w:fill="FFFFFF"/>
              </w:rPr>
              <w:t>日期: 2015-XX-XX</w:t>
            </w:r>
          </w:p>
        </w:tc>
      </w:tr>
    </w:tbl>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r>
        <w:rPr>
          <w:rFonts w:hint="eastAsia" w:ascii="黑体" w:eastAsia="黑体"/>
          <w:b w:val="0"/>
          <w:color w:val="000000"/>
          <w:sz w:val="44"/>
          <w:szCs w:val="44"/>
          <w:shd w:val="clear" w:color="auto" w:fill="FFFFFF"/>
        </w:rPr>
        <w:t>中国建筑科学研究院</w:t>
      </w:r>
    </w:p>
    <w:p>
      <w:r>
        <w:br w:type="page"/>
      </w:r>
    </w:p>
    <w:sdt>
      <w:sdtPr>
        <w:id w:val="1"/>
        <w:docPartObj>
          <w:docPartGallery w:val="Table of Contents"/>
          <w:docPartUnique/>
        </w:docPartObj>
      </w:sdtPr>
      <w:sdtContent>
        <w:p>
          <w:pPr>
            <w:pStyle w:val="53"/>
            <w:jc w:val="center"/>
          </w:pPr>
          <w:r>
            <w:rPr>
              <w:color w:val="000000"/>
              <w:lang w:val="zh-CN"/>
            </w:rPr>
            <w:t>目  录</w:t>
          </w:r>
        </w:p>
        <w:p>
          <w:pPr>
            <w:pStyle w:val="12"/>
            <w:tabs>
              <w:tab w:val="right" w:leader="dot" w:pos="9072"/>
            </w:tabs>
          </w:pPr>
          <w:r>
            <w:fldChar w:fldCharType="begin"/>
          </w:r>
          <w:r>
            <w:instrText xml:space="preserve"> TOC \o "1-4" \h \z \u </w:instrText>
          </w:r>
          <w:r>
            <w:fldChar w:fldCharType="separate"/>
          </w:r>
          <w:r>
            <w:fldChar w:fldCharType="begin"/>
          </w:r>
          <w:r>
            <w:instrText xml:space="preserve"> HYPERLINK \l _Toc10737 </w:instrText>
          </w:r>
          <w:r>
            <w:fldChar w:fldCharType="separate"/>
          </w:r>
          <w:r>
            <w:rPr>
              <w:rFonts w:hint="eastAsia" w:ascii="宋体" w:eastAsia="宋体"/>
              <w:szCs w:val="32"/>
              <w:shd w:val="clear" w:color="auto" w:fill="FFFFFF"/>
            </w:rPr>
            <w:t>一. 设计依据信息</w:t>
          </w:r>
          <w:r>
            <w:tab/>
          </w:r>
          <w:r>
            <w:fldChar w:fldCharType="begin"/>
          </w:r>
          <w:r>
            <w:instrText xml:space="preserve"> PAGEREF _Toc10737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_Toc22231 </w:instrText>
          </w:r>
          <w:r>
            <w:fldChar w:fldCharType="separate"/>
          </w:r>
          <w:r>
            <w:rPr>
              <w:rFonts w:hint="eastAsia" w:ascii="宋体" w:eastAsia="宋体"/>
              <w:szCs w:val="32"/>
              <w:shd w:val="clear" w:color="auto" w:fill="FFFFFF"/>
            </w:rPr>
            <w:t>二. 计算软件信息</w:t>
          </w:r>
          <w:r>
            <w:tab/>
          </w:r>
          <w:r>
            <w:fldChar w:fldCharType="begin"/>
          </w:r>
          <w:r>
            <w:instrText xml:space="preserve"> PAGEREF _Toc22231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_Toc22131 </w:instrText>
          </w:r>
          <w:r>
            <w:fldChar w:fldCharType="separate"/>
          </w:r>
          <w:r>
            <w:rPr>
              <w:rFonts w:hint="eastAsia" w:ascii="宋体" w:eastAsia="宋体"/>
              <w:szCs w:val="32"/>
              <w:shd w:val="clear" w:color="auto" w:fill="FFFFFF"/>
            </w:rPr>
            <w:t>三. 项目基本信息</w:t>
          </w:r>
          <w:r>
            <w:tab/>
          </w:r>
          <w:r>
            <w:fldChar w:fldCharType="begin"/>
          </w:r>
          <w:r>
            <w:instrText xml:space="preserve"> PAGEREF _Toc22131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_Toc1831 </w:instrText>
          </w:r>
          <w:r>
            <w:fldChar w:fldCharType="separate"/>
          </w:r>
          <w:r>
            <w:rPr>
              <w:rFonts w:hint="eastAsia" w:ascii="宋体" w:eastAsia="宋体"/>
              <w:szCs w:val="32"/>
              <w:shd w:val="clear" w:color="auto" w:fill="FFFFFF"/>
            </w:rPr>
            <w:t>四. 指标汇总信息</w:t>
          </w:r>
          <w:r>
            <w:tab/>
          </w:r>
          <w:r>
            <w:fldChar w:fldCharType="begin"/>
          </w:r>
          <w:r>
            <w:instrText xml:space="preserve"> PAGEREF _Toc1831 \h </w:instrText>
          </w:r>
          <w:r>
            <w:fldChar w:fldCharType="separate"/>
          </w:r>
          <w:r>
            <w:t>5</w:t>
          </w:r>
          <w:r>
            <w:fldChar w:fldCharType="end"/>
          </w:r>
          <w:r>
            <w:fldChar w:fldCharType="end"/>
          </w:r>
        </w:p>
        <w:p>
          <w:pPr>
            <w:pStyle w:val="12"/>
            <w:tabs>
              <w:tab w:val="right" w:leader="dot" w:pos="9072"/>
            </w:tabs>
          </w:pPr>
          <w:r>
            <w:fldChar w:fldCharType="begin"/>
          </w:r>
          <w:r>
            <w:instrText xml:space="preserve"> HYPERLINK \l _Toc24359 </w:instrText>
          </w:r>
          <w:r>
            <w:fldChar w:fldCharType="separate"/>
          </w:r>
          <w:r>
            <w:rPr>
              <w:rFonts w:hint="eastAsia" w:ascii="宋体" w:eastAsia="宋体"/>
              <w:szCs w:val="32"/>
              <w:shd w:val="clear" w:color="auto" w:fill="FFFFFF"/>
            </w:rPr>
            <w:t>五. 超筋超限信息汇总</w:t>
          </w:r>
          <w:r>
            <w:tab/>
          </w:r>
          <w:r>
            <w:fldChar w:fldCharType="begin"/>
          </w:r>
          <w:r>
            <w:instrText xml:space="preserve"> PAGEREF _Toc24359 \h </w:instrText>
          </w:r>
          <w:r>
            <w:fldChar w:fldCharType="separate"/>
          </w:r>
          <w:r>
            <w:t>6</w:t>
          </w:r>
          <w:r>
            <w:fldChar w:fldCharType="end"/>
          </w:r>
          <w:r>
            <w:fldChar w:fldCharType="end"/>
          </w:r>
        </w:p>
        <w:p>
          <w:pPr>
            <w:pStyle w:val="12"/>
            <w:tabs>
              <w:tab w:val="right" w:leader="dot" w:pos="9072"/>
            </w:tabs>
          </w:pPr>
          <w:r>
            <w:fldChar w:fldCharType="begin"/>
          </w:r>
          <w:r>
            <w:instrText xml:space="preserve"> HYPERLINK \l _Toc28351 </w:instrText>
          </w:r>
          <w:r>
            <w:fldChar w:fldCharType="separate"/>
          </w:r>
          <w:r>
            <w:rPr>
              <w:rFonts w:hint="eastAsia" w:ascii="宋体" w:eastAsia="宋体"/>
              <w:szCs w:val="32"/>
              <w:shd w:val="clear" w:color="auto" w:fill="FFFFFF"/>
            </w:rPr>
            <w:t>六. 结构模型概况</w:t>
          </w:r>
          <w:r>
            <w:tab/>
          </w:r>
          <w:r>
            <w:fldChar w:fldCharType="begin"/>
          </w:r>
          <w:r>
            <w:instrText xml:space="preserve"> PAGEREF _Toc28351 \h </w:instrText>
          </w:r>
          <w:r>
            <w:fldChar w:fldCharType="separate"/>
          </w:r>
          <w:r>
            <w:t>6</w:t>
          </w:r>
          <w:r>
            <w:fldChar w:fldCharType="end"/>
          </w:r>
          <w:r>
            <w:fldChar w:fldCharType="end"/>
          </w:r>
        </w:p>
        <w:p>
          <w:pPr>
            <w:pStyle w:val="15"/>
            <w:tabs>
              <w:tab w:val="right" w:leader="dot" w:pos="9072"/>
            </w:tabs>
          </w:pPr>
          <w:r>
            <w:fldChar w:fldCharType="begin"/>
          </w:r>
          <w:r>
            <w:instrText xml:space="preserve"> HYPERLINK \l _Toc14170 </w:instrText>
          </w:r>
          <w:r>
            <w:fldChar w:fldCharType="separate"/>
          </w:r>
          <w:r>
            <w:rPr>
              <w:rFonts w:hint="eastAsia" w:ascii="宋体" w:eastAsia="宋体"/>
              <w:szCs w:val="28"/>
              <w:shd w:val="clear" w:color="auto" w:fill="FFFFFF"/>
            </w:rPr>
            <w:t>1. 系统总信息</w:t>
          </w:r>
          <w:r>
            <w:tab/>
          </w:r>
          <w:r>
            <w:fldChar w:fldCharType="begin"/>
          </w:r>
          <w:r>
            <w:instrText xml:space="preserve"> PAGEREF _Toc14170 \h </w:instrText>
          </w:r>
          <w:r>
            <w:fldChar w:fldCharType="separate"/>
          </w:r>
          <w:r>
            <w:t>6</w:t>
          </w:r>
          <w:r>
            <w:fldChar w:fldCharType="end"/>
          </w:r>
          <w:r>
            <w:fldChar w:fldCharType="end"/>
          </w:r>
        </w:p>
        <w:p>
          <w:pPr>
            <w:pStyle w:val="15"/>
            <w:tabs>
              <w:tab w:val="right" w:leader="dot" w:pos="9072"/>
            </w:tabs>
          </w:pPr>
          <w:r>
            <w:fldChar w:fldCharType="begin"/>
          </w:r>
          <w:r>
            <w:instrText xml:space="preserve"> HYPERLINK \l _Toc31953 </w:instrText>
          </w:r>
          <w:r>
            <w:fldChar w:fldCharType="separate"/>
          </w:r>
          <w:r>
            <w:rPr>
              <w:rFonts w:hint="eastAsia" w:ascii="宋体" w:eastAsia="宋体"/>
              <w:szCs w:val="28"/>
              <w:shd w:val="clear" w:color="auto" w:fill="FFFFFF"/>
            </w:rPr>
            <w:t>2. 楼层信息</w:t>
          </w:r>
          <w:r>
            <w:tab/>
          </w:r>
          <w:r>
            <w:fldChar w:fldCharType="begin"/>
          </w:r>
          <w:r>
            <w:instrText xml:space="preserve"> PAGEREF _Toc31953 \h </w:instrText>
          </w:r>
          <w:r>
            <w:fldChar w:fldCharType="separate"/>
          </w:r>
          <w:r>
            <w:t>15</w:t>
          </w:r>
          <w:r>
            <w:fldChar w:fldCharType="end"/>
          </w:r>
          <w:r>
            <w:fldChar w:fldCharType="end"/>
          </w:r>
        </w:p>
        <w:p>
          <w:pPr>
            <w:pStyle w:val="15"/>
            <w:tabs>
              <w:tab w:val="right" w:leader="dot" w:pos="9072"/>
            </w:tabs>
          </w:pPr>
          <w:r>
            <w:fldChar w:fldCharType="begin"/>
          </w:r>
          <w:r>
            <w:instrText xml:space="preserve"> HYPERLINK \l _Toc32323 </w:instrText>
          </w:r>
          <w:r>
            <w:fldChar w:fldCharType="separate"/>
          </w:r>
          <w:r>
            <w:rPr>
              <w:rFonts w:hint="eastAsia" w:ascii="宋体" w:eastAsia="宋体"/>
              <w:szCs w:val="28"/>
              <w:shd w:val="clear" w:color="auto" w:fill="FFFFFF"/>
            </w:rPr>
            <w:t>3. 各层等效尺寸</w:t>
          </w:r>
          <w:r>
            <w:tab/>
          </w:r>
          <w:r>
            <w:fldChar w:fldCharType="begin"/>
          </w:r>
          <w:r>
            <w:instrText xml:space="preserve"> PAGEREF _Toc32323 \h </w:instrText>
          </w:r>
          <w:r>
            <w:fldChar w:fldCharType="separate"/>
          </w:r>
          <w:r>
            <w:t>17</w:t>
          </w:r>
          <w:r>
            <w:fldChar w:fldCharType="end"/>
          </w:r>
          <w:r>
            <w:fldChar w:fldCharType="end"/>
          </w:r>
        </w:p>
        <w:p>
          <w:pPr>
            <w:pStyle w:val="15"/>
            <w:tabs>
              <w:tab w:val="right" w:leader="dot" w:pos="9072"/>
            </w:tabs>
          </w:pPr>
          <w:r>
            <w:fldChar w:fldCharType="begin"/>
          </w:r>
          <w:r>
            <w:instrText xml:space="preserve"> HYPERLINK \l _Toc13655 </w:instrText>
          </w:r>
          <w:r>
            <w:fldChar w:fldCharType="separate"/>
          </w:r>
          <w:r>
            <w:rPr>
              <w:rFonts w:hint="eastAsia" w:ascii="宋体" w:eastAsia="宋体"/>
              <w:szCs w:val="28"/>
              <w:shd w:val="clear" w:color="auto" w:fill="FFFFFF"/>
            </w:rPr>
            <w:t>4. 层塔属性</w:t>
          </w:r>
          <w:r>
            <w:tab/>
          </w:r>
          <w:r>
            <w:fldChar w:fldCharType="begin"/>
          </w:r>
          <w:r>
            <w:instrText xml:space="preserve"> PAGEREF _Toc13655 \h </w:instrText>
          </w:r>
          <w:r>
            <w:fldChar w:fldCharType="separate"/>
          </w:r>
          <w:r>
            <w:t>18</w:t>
          </w:r>
          <w:r>
            <w:fldChar w:fldCharType="end"/>
          </w:r>
          <w:r>
            <w:fldChar w:fldCharType="end"/>
          </w:r>
        </w:p>
        <w:p>
          <w:pPr>
            <w:pStyle w:val="12"/>
            <w:tabs>
              <w:tab w:val="right" w:leader="dot" w:pos="9072"/>
            </w:tabs>
          </w:pPr>
          <w:r>
            <w:fldChar w:fldCharType="begin"/>
          </w:r>
          <w:r>
            <w:instrText xml:space="preserve"> HYPERLINK \l _Toc2830 </w:instrText>
          </w:r>
          <w:r>
            <w:fldChar w:fldCharType="separate"/>
          </w:r>
          <w:r>
            <w:rPr>
              <w:rFonts w:hint="eastAsia" w:ascii="宋体" w:eastAsia="宋体"/>
              <w:szCs w:val="32"/>
              <w:shd w:val="clear" w:color="auto" w:fill="FFFFFF"/>
            </w:rPr>
            <w:t>七. 工况和组合</w:t>
          </w:r>
          <w:r>
            <w:tab/>
          </w:r>
          <w:r>
            <w:fldChar w:fldCharType="begin"/>
          </w:r>
          <w:r>
            <w:instrText xml:space="preserve"> PAGEREF _Toc2830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_Toc20863 </w:instrText>
          </w:r>
          <w:r>
            <w:fldChar w:fldCharType="separate"/>
          </w:r>
          <w:r>
            <w:rPr>
              <w:rFonts w:hint="eastAsia" w:ascii="宋体" w:eastAsia="宋体"/>
              <w:szCs w:val="28"/>
              <w:shd w:val="clear" w:color="auto" w:fill="FFFFFF"/>
            </w:rPr>
            <w:t>1. 工况设定</w:t>
          </w:r>
          <w:r>
            <w:tab/>
          </w:r>
          <w:r>
            <w:fldChar w:fldCharType="begin"/>
          </w:r>
          <w:r>
            <w:instrText xml:space="preserve"> PAGEREF _Toc20863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_Toc15900 </w:instrText>
          </w:r>
          <w:r>
            <w:fldChar w:fldCharType="separate"/>
          </w:r>
          <w:r>
            <w:rPr>
              <w:rFonts w:hint="eastAsia" w:ascii="宋体" w:eastAsia="宋体"/>
              <w:szCs w:val="28"/>
              <w:shd w:val="clear" w:color="auto" w:fill="FFFFFF"/>
            </w:rPr>
            <w:t>2. 工况信息</w:t>
          </w:r>
          <w:r>
            <w:tab/>
          </w:r>
          <w:r>
            <w:fldChar w:fldCharType="begin"/>
          </w:r>
          <w:r>
            <w:instrText xml:space="preserve"> PAGEREF _Toc15900 \h </w:instrText>
          </w:r>
          <w:r>
            <w:fldChar w:fldCharType="separate"/>
          </w:r>
          <w:r>
            <w:t>19</w:t>
          </w:r>
          <w:r>
            <w:fldChar w:fldCharType="end"/>
          </w:r>
          <w:r>
            <w:fldChar w:fldCharType="end"/>
          </w:r>
        </w:p>
        <w:p>
          <w:pPr>
            <w:pStyle w:val="15"/>
            <w:tabs>
              <w:tab w:val="right" w:leader="dot" w:pos="9072"/>
            </w:tabs>
          </w:pPr>
          <w:r>
            <w:fldChar w:fldCharType="begin"/>
          </w:r>
          <w:r>
            <w:instrText xml:space="preserve"> HYPERLINK \l _Toc13417 </w:instrText>
          </w:r>
          <w:r>
            <w:fldChar w:fldCharType="separate"/>
          </w:r>
          <w:r>
            <w:rPr>
              <w:rFonts w:hint="eastAsia" w:ascii="宋体" w:eastAsia="宋体"/>
              <w:szCs w:val="28"/>
              <w:shd w:val="clear" w:color="auto" w:fill="FFFFFF"/>
            </w:rPr>
            <w:t>3. 构件内力基本组合系数</w:t>
          </w:r>
          <w:r>
            <w:tab/>
          </w:r>
          <w:r>
            <w:fldChar w:fldCharType="begin"/>
          </w:r>
          <w:r>
            <w:instrText xml:space="preserve"> PAGEREF _Toc13417 \h </w:instrText>
          </w:r>
          <w:r>
            <w:fldChar w:fldCharType="separate"/>
          </w:r>
          <w:r>
            <w:t>20</w:t>
          </w:r>
          <w:r>
            <w:fldChar w:fldCharType="end"/>
          </w:r>
          <w:r>
            <w:fldChar w:fldCharType="end"/>
          </w:r>
        </w:p>
        <w:p>
          <w:pPr>
            <w:pStyle w:val="12"/>
            <w:tabs>
              <w:tab w:val="right" w:leader="dot" w:pos="9072"/>
            </w:tabs>
          </w:pPr>
          <w:r>
            <w:fldChar w:fldCharType="begin"/>
          </w:r>
          <w:r>
            <w:instrText xml:space="preserve"> HYPERLINK \l _Toc26946 </w:instrText>
          </w:r>
          <w:r>
            <w:fldChar w:fldCharType="separate"/>
          </w:r>
          <w:r>
            <w:rPr>
              <w:rFonts w:hint="eastAsia" w:ascii="宋体" w:eastAsia="宋体"/>
              <w:szCs w:val="32"/>
              <w:shd w:val="clear" w:color="auto" w:fill="FFFFFF"/>
            </w:rPr>
            <w:t>八. 质量信息</w:t>
          </w:r>
          <w:r>
            <w:tab/>
          </w:r>
          <w:r>
            <w:fldChar w:fldCharType="begin"/>
          </w:r>
          <w:r>
            <w:instrText xml:space="preserve"> PAGEREF _Toc26946 \h </w:instrText>
          </w:r>
          <w:r>
            <w:fldChar w:fldCharType="separate"/>
          </w:r>
          <w:r>
            <w:t>20</w:t>
          </w:r>
          <w:r>
            <w:fldChar w:fldCharType="end"/>
          </w:r>
          <w:r>
            <w:fldChar w:fldCharType="end"/>
          </w:r>
        </w:p>
        <w:p>
          <w:pPr>
            <w:pStyle w:val="15"/>
            <w:tabs>
              <w:tab w:val="right" w:leader="dot" w:pos="9072"/>
            </w:tabs>
          </w:pPr>
          <w:r>
            <w:fldChar w:fldCharType="begin"/>
          </w:r>
          <w:r>
            <w:instrText xml:space="preserve"> HYPERLINK \l _Toc24297 </w:instrText>
          </w:r>
          <w:r>
            <w:fldChar w:fldCharType="separate"/>
          </w:r>
          <w:r>
            <w:rPr>
              <w:rFonts w:hint="eastAsia" w:ascii="宋体" w:eastAsia="宋体"/>
              <w:szCs w:val="28"/>
              <w:shd w:val="clear" w:color="auto" w:fill="FFFFFF"/>
            </w:rPr>
            <w:t>1. 结构质量分布</w:t>
          </w:r>
          <w:r>
            <w:tab/>
          </w:r>
          <w:r>
            <w:fldChar w:fldCharType="begin"/>
          </w:r>
          <w:r>
            <w:instrText xml:space="preserve"> PAGEREF _Toc24297 \h </w:instrText>
          </w:r>
          <w:r>
            <w:fldChar w:fldCharType="separate"/>
          </w:r>
          <w:r>
            <w:t>21</w:t>
          </w:r>
          <w:r>
            <w:fldChar w:fldCharType="end"/>
          </w:r>
          <w:r>
            <w:fldChar w:fldCharType="end"/>
          </w:r>
        </w:p>
        <w:p>
          <w:pPr>
            <w:pStyle w:val="15"/>
            <w:tabs>
              <w:tab w:val="right" w:leader="dot" w:pos="9072"/>
            </w:tabs>
          </w:pPr>
          <w:r>
            <w:fldChar w:fldCharType="begin"/>
          </w:r>
          <w:r>
            <w:instrText xml:space="preserve"> HYPERLINK \l _Toc28436 </w:instrText>
          </w:r>
          <w:r>
            <w:fldChar w:fldCharType="separate"/>
          </w:r>
          <w:r>
            <w:rPr>
              <w:rFonts w:hint="eastAsia" w:ascii="宋体" w:eastAsia="宋体"/>
              <w:szCs w:val="28"/>
              <w:shd w:val="clear" w:color="auto" w:fill="FFFFFF"/>
            </w:rPr>
            <w:t>2. 各层刚心、偏心率信息</w:t>
          </w:r>
          <w:r>
            <w:tab/>
          </w:r>
          <w:r>
            <w:fldChar w:fldCharType="begin"/>
          </w:r>
          <w:r>
            <w:instrText xml:space="preserve"> PAGEREF _Toc28436 \h </w:instrText>
          </w:r>
          <w:r>
            <w:fldChar w:fldCharType="separate"/>
          </w:r>
          <w:r>
            <w:t>23</w:t>
          </w:r>
          <w:r>
            <w:fldChar w:fldCharType="end"/>
          </w:r>
          <w:r>
            <w:fldChar w:fldCharType="end"/>
          </w:r>
        </w:p>
        <w:p>
          <w:pPr>
            <w:pStyle w:val="12"/>
            <w:tabs>
              <w:tab w:val="right" w:leader="dot" w:pos="9072"/>
            </w:tabs>
          </w:pPr>
          <w:r>
            <w:fldChar w:fldCharType="begin"/>
          </w:r>
          <w:r>
            <w:instrText xml:space="preserve"> HYPERLINK \l _Toc8737 </w:instrText>
          </w:r>
          <w:r>
            <w:fldChar w:fldCharType="separate"/>
          </w:r>
          <w:r>
            <w:rPr>
              <w:rFonts w:hint="eastAsia" w:ascii="宋体" w:eastAsia="宋体"/>
              <w:szCs w:val="32"/>
              <w:shd w:val="clear" w:color="auto" w:fill="FFFFFF"/>
            </w:rPr>
            <w:t>九. 荷载信息</w:t>
          </w:r>
          <w:r>
            <w:tab/>
          </w:r>
          <w:r>
            <w:fldChar w:fldCharType="begin"/>
          </w:r>
          <w:r>
            <w:instrText xml:space="preserve"> PAGEREF _Toc8737 \h </w:instrText>
          </w:r>
          <w:r>
            <w:fldChar w:fldCharType="separate"/>
          </w:r>
          <w:r>
            <w:t>24</w:t>
          </w:r>
          <w:r>
            <w:fldChar w:fldCharType="end"/>
          </w:r>
          <w:r>
            <w:fldChar w:fldCharType="end"/>
          </w:r>
        </w:p>
        <w:p>
          <w:pPr>
            <w:pStyle w:val="15"/>
            <w:tabs>
              <w:tab w:val="right" w:leader="dot" w:pos="9072"/>
            </w:tabs>
          </w:pPr>
          <w:r>
            <w:fldChar w:fldCharType="begin"/>
          </w:r>
          <w:r>
            <w:instrText xml:space="preserve"> HYPERLINK \l _Toc31105 </w:instrText>
          </w:r>
          <w:r>
            <w:fldChar w:fldCharType="separate"/>
          </w:r>
          <w:r>
            <w:rPr>
              <w:rFonts w:hint="eastAsia" w:ascii="宋体" w:eastAsia="宋体"/>
              <w:szCs w:val="28"/>
              <w:shd w:val="clear" w:color="auto" w:fill="FFFFFF"/>
            </w:rPr>
            <w:t>1. 风荷载信息</w:t>
          </w:r>
          <w:r>
            <w:tab/>
          </w:r>
          <w:r>
            <w:fldChar w:fldCharType="begin"/>
          </w:r>
          <w:r>
            <w:instrText xml:space="preserve"> PAGEREF _Toc31105 \h </w:instrText>
          </w:r>
          <w:r>
            <w:fldChar w:fldCharType="separate"/>
          </w:r>
          <w:r>
            <w:t>24</w:t>
          </w:r>
          <w:r>
            <w:fldChar w:fldCharType="end"/>
          </w:r>
          <w:r>
            <w:fldChar w:fldCharType="end"/>
          </w:r>
        </w:p>
        <w:p>
          <w:pPr>
            <w:pStyle w:val="12"/>
            <w:tabs>
              <w:tab w:val="right" w:leader="dot" w:pos="9072"/>
            </w:tabs>
          </w:pPr>
          <w:r>
            <w:fldChar w:fldCharType="begin"/>
          </w:r>
          <w:r>
            <w:instrText xml:space="preserve"> HYPERLINK \l _Toc4149 </w:instrText>
          </w:r>
          <w:r>
            <w:fldChar w:fldCharType="separate"/>
          </w:r>
          <w:r>
            <w:rPr>
              <w:rFonts w:hint="eastAsia" w:ascii="宋体" w:eastAsia="宋体"/>
              <w:szCs w:val="32"/>
              <w:shd w:val="clear" w:color="auto" w:fill="FFFFFF"/>
            </w:rPr>
            <w:t>十. 立面规则性</w:t>
          </w:r>
          <w:r>
            <w:tab/>
          </w:r>
          <w:r>
            <w:fldChar w:fldCharType="begin"/>
          </w:r>
          <w:r>
            <w:instrText xml:space="preserve"> PAGEREF _Toc4149 \h </w:instrText>
          </w:r>
          <w:r>
            <w:fldChar w:fldCharType="separate"/>
          </w:r>
          <w:r>
            <w:t>26</w:t>
          </w:r>
          <w:r>
            <w:fldChar w:fldCharType="end"/>
          </w:r>
          <w:r>
            <w:fldChar w:fldCharType="end"/>
          </w:r>
        </w:p>
        <w:p>
          <w:pPr>
            <w:pStyle w:val="15"/>
            <w:tabs>
              <w:tab w:val="right" w:leader="dot" w:pos="9072"/>
            </w:tabs>
          </w:pPr>
          <w:r>
            <w:fldChar w:fldCharType="begin"/>
          </w:r>
          <w:r>
            <w:instrText xml:space="preserve"> HYPERLINK \l _Toc27209 </w:instrText>
          </w:r>
          <w:r>
            <w:fldChar w:fldCharType="separate"/>
          </w:r>
          <w:r>
            <w:rPr>
              <w:rFonts w:hint="eastAsia" w:ascii="宋体" w:eastAsia="宋体"/>
              <w:szCs w:val="28"/>
              <w:shd w:val="clear" w:color="auto" w:fill="FFFFFF"/>
            </w:rPr>
            <w:t>1. 楼层侧向剪切刚度</w:t>
          </w:r>
          <w:r>
            <w:tab/>
          </w:r>
          <w:r>
            <w:fldChar w:fldCharType="begin"/>
          </w:r>
          <w:r>
            <w:instrText xml:space="preserve"> PAGEREF _Toc27209 \h </w:instrText>
          </w:r>
          <w:r>
            <w:fldChar w:fldCharType="separate"/>
          </w:r>
          <w:r>
            <w:t>26</w:t>
          </w:r>
          <w:r>
            <w:fldChar w:fldCharType="end"/>
          </w:r>
          <w:r>
            <w:fldChar w:fldCharType="end"/>
          </w:r>
        </w:p>
        <w:p>
          <w:pPr>
            <w:pStyle w:val="15"/>
            <w:tabs>
              <w:tab w:val="right" w:leader="dot" w:pos="9072"/>
            </w:tabs>
          </w:pPr>
          <w:r>
            <w:fldChar w:fldCharType="begin"/>
          </w:r>
          <w:r>
            <w:instrText xml:space="preserve"> HYPERLINK \l _Toc25454 </w:instrText>
          </w:r>
          <w:r>
            <w:fldChar w:fldCharType="separate"/>
          </w:r>
          <w:r>
            <w:rPr>
              <w:rFonts w:hint="eastAsia" w:ascii="宋体" w:eastAsia="宋体"/>
              <w:szCs w:val="28"/>
              <w:shd w:val="clear" w:color="auto" w:fill="FFFFFF"/>
            </w:rPr>
            <w:t>2. 楼层侧向剪弯刚度</w:t>
          </w:r>
          <w:r>
            <w:tab/>
          </w:r>
          <w:r>
            <w:fldChar w:fldCharType="begin"/>
          </w:r>
          <w:r>
            <w:instrText xml:space="preserve"> PAGEREF _Toc25454 \h </w:instrText>
          </w:r>
          <w:r>
            <w:fldChar w:fldCharType="separate"/>
          </w:r>
          <w:r>
            <w:t>29</w:t>
          </w:r>
          <w:r>
            <w:fldChar w:fldCharType="end"/>
          </w:r>
          <w:r>
            <w:fldChar w:fldCharType="end"/>
          </w:r>
        </w:p>
        <w:p>
          <w:pPr>
            <w:pStyle w:val="15"/>
            <w:tabs>
              <w:tab w:val="right" w:leader="dot" w:pos="9072"/>
            </w:tabs>
          </w:pPr>
          <w:r>
            <w:fldChar w:fldCharType="begin"/>
          </w:r>
          <w:r>
            <w:instrText xml:space="preserve"> HYPERLINK \l _Toc31757 </w:instrText>
          </w:r>
          <w:r>
            <w:fldChar w:fldCharType="separate"/>
          </w:r>
          <w:r>
            <w:rPr>
              <w:rFonts w:hint="eastAsia" w:ascii="宋体" w:eastAsia="宋体"/>
              <w:szCs w:val="28"/>
              <w:shd w:val="clear" w:color="auto" w:fill="FFFFFF"/>
            </w:rPr>
            <w:t>3. [楼层剪力/层间位移]刚度</w:t>
          </w:r>
          <w:r>
            <w:tab/>
          </w:r>
          <w:r>
            <w:fldChar w:fldCharType="begin"/>
          </w:r>
          <w:r>
            <w:instrText xml:space="preserve"> PAGEREF _Toc31757 \h </w:instrText>
          </w:r>
          <w:r>
            <w:fldChar w:fldCharType="separate"/>
          </w:r>
          <w:r>
            <w:t>30</w:t>
          </w:r>
          <w:r>
            <w:fldChar w:fldCharType="end"/>
          </w:r>
          <w:r>
            <w:fldChar w:fldCharType="end"/>
          </w:r>
        </w:p>
        <w:p>
          <w:pPr>
            <w:pStyle w:val="15"/>
            <w:tabs>
              <w:tab w:val="right" w:leader="dot" w:pos="9072"/>
            </w:tabs>
          </w:pPr>
          <w:r>
            <w:fldChar w:fldCharType="begin"/>
          </w:r>
          <w:r>
            <w:instrText xml:space="preserve"> HYPERLINK \l _Toc6009 </w:instrText>
          </w:r>
          <w:r>
            <w:fldChar w:fldCharType="separate"/>
          </w:r>
          <w:r>
            <w:rPr>
              <w:rFonts w:hint="eastAsia" w:ascii="宋体" w:eastAsia="宋体"/>
              <w:szCs w:val="28"/>
              <w:shd w:val="clear" w:color="auto" w:fill="FFFFFF"/>
            </w:rPr>
            <w:t>4. 各楼层受剪承载力</w:t>
          </w:r>
          <w:r>
            <w:tab/>
          </w:r>
          <w:r>
            <w:fldChar w:fldCharType="begin"/>
          </w:r>
          <w:r>
            <w:instrText xml:space="preserve"> PAGEREF _Toc6009 \h </w:instrText>
          </w:r>
          <w:r>
            <w:fldChar w:fldCharType="separate"/>
          </w:r>
          <w:r>
            <w:t>33</w:t>
          </w:r>
          <w:r>
            <w:fldChar w:fldCharType="end"/>
          </w:r>
          <w:r>
            <w:fldChar w:fldCharType="end"/>
          </w:r>
        </w:p>
        <w:p>
          <w:pPr>
            <w:pStyle w:val="15"/>
            <w:tabs>
              <w:tab w:val="right" w:leader="dot" w:pos="9072"/>
            </w:tabs>
          </w:pPr>
          <w:r>
            <w:fldChar w:fldCharType="begin"/>
          </w:r>
          <w:r>
            <w:instrText xml:space="preserve"> HYPERLINK \l _Toc272 </w:instrText>
          </w:r>
          <w:r>
            <w:fldChar w:fldCharType="separate"/>
          </w:r>
          <w:r>
            <w:rPr>
              <w:rFonts w:hint="eastAsia" w:ascii="宋体" w:eastAsia="宋体"/>
              <w:szCs w:val="28"/>
              <w:shd w:val="clear" w:color="auto" w:fill="FFFFFF"/>
            </w:rPr>
            <w:t>5. 楼层薄弱层调整系数</w:t>
          </w:r>
          <w:r>
            <w:tab/>
          </w:r>
          <w:r>
            <w:fldChar w:fldCharType="begin"/>
          </w:r>
          <w:r>
            <w:instrText xml:space="preserve"> PAGEREF _Toc272 \h </w:instrText>
          </w:r>
          <w:r>
            <w:fldChar w:fldCharType="separate"/>
          </w:r>
          <w:r>
            <w:t>35</w:t>
          </w:r>
          <w:r>
            <w:fldChar w:fldCharType="end"/>
          </w:r>
          <w:r>
            <w:fldChar w:fldCharType="end"/>
          </w:r>
        </w:p>
        <w:p>
          <w:pPr>
            <w:pStyle w:val="12"/>
            <w:tabs>
              <w:tab w:val="right" w:leader="dot" w:pos="9072"/>
            </w:tabs>
          </w:pPr>
          <w:r>
            <w:fldChar w:fldCharType="begin"/>
          </w:r>
          <w:r>
            <w:instrText xml:space="preserve"> HYPERLINK \l _Toc3499 </w:instrText>
          </w:r>
          <w:r>
            <w:fldChar w:fldCharType="separate"/>
          </w:r>
          <w:r>
            <w:rPr>
              <w:rFonts w:hint="eastAsia" w:ascii="宋体" w:eastAsia="宋体"/>
              <w:szCs w:val="32"/>
              <w:shd w:val="clear" w:color="auto" w:fill="FFFFFF"/>
            </w:rPr>
            <w:t>十一. 抗震分析及调整</w:t>
          </w:r>
          <w:r>
            <w:tab/>
          </w:r>
          <w:r>
            <w:fldChar w:fldCharType="begin"/>
          </w:r>
          <w:r>
            <w:instrText xml:space="preserve"> PAGEREF _Toc3499 \h </w:instrText>
          </w:r>
          <w:r>
            <w:fldChar w:fldCharType="separate"/>
          </w:r>
          <w:r>
            <w:t>36</w:t>
          </w:r>
          <w:r>
            <w:fldChar w:fldCharType="end"/>
          </w:r>
          <w:r>
            <w:fldChar w:fldCharType="end"/>
          </w:r>
        </w:p>
        <w:p>
          <w:pPr>
            <w:pStyle w:val="15"/>
            <w:tabs>
              <w:tab w:val="right" w:leader="dot" w:pos="9072"/>
            </w:tabs>
          </w:pPr>
          <w:r>
            <w:fldChar w:fldCharType="begin"/>
          </w:r>
          <w:r>
            <w:instrText xml:space="preserve"> HYPERLINK \l _Toc21734 </w:instrText>
          </w:r>
          <w:r>
            <w:fldChar w:fldCharType="separate"/>
          </w:r>
          <w:r>
            <w:rPr>
              <w:rFonts w:hint="eastAsia" w:ascii="宋体" w:eastAsia="宋体"/>
              <w:szCs w:val="28"/>
              <w:shd w:val="clear" w:color="auto" w:fill="FFFFFF"/>
            </w:rPr>
            <w:t>1. 结构周期及振型方向</w:t>
          </w:r>
          <w:r>
            <w:tab/>
          </w:r>
          <w:r>
            <w:fldChar w:fldCharType="begin"/>
          </w:r>
          <w:r>
            <w:instrText xml:space="preserve"> PAGEREF _Toc21734 \h </w:instrText>
          </w:r>
          <w:r>
            <w:fldChar w:fldCharType="separate"/>
          </w:r>
          <w:r>
            <w:t>36</w:t>
          </w:r>
          <w:r>
            <w:fldChar w:fldCharType="end"/>
          </w:r>
          <w:r>
            <w:fldChar w:fldCharType="end"/>
          </w:r>
        </w:p>
        <w:p>
          <w:pPr>
            <w:pStyle w:val="15"/>
            <w:tabs>
              <w:tab w:val="right" w:leader="dot" w:pos="9072"/>
            </w:tabs>
          </w:pPr>
          <w:r>
            <w:fldChar w:fldCharType="begin"/>
          </w:r>
          <w:r>
            <w:instrText xml:space="preserve"> HYPERLINK \l _Toc7291 </w:instrText>
          </w:r>
          <w:r>
            <w:fldChar w:fldCharType="separate"/>
          </w:r>
          <w:r>
            <w:rPr>
              <w:rFonts w:hint="eastAsia" w:ascii="宋体" w:eastAsia="宋体"/>
              <w:szCs w:val="28"/>
              <w:shd w:val="clear" w:color="auto" w:fill="FFFFFF"/>
            </w:rPr>
            <w:t>2. 考虑各方向地震作用时的振型参与系数（考虑耦联）</w:t>
          </w:r>
          <w:r>
            <w:tab/>
          </w:r>
          <w:r>
            <w:fldChar w:fldCharType="begin"/>
          </w:r>
          <w:r>
            <w:instrText xml:space="preserve"> PAGEREF _Toc7291 \h </w:instrText>
          </w:r>
          <w:r>
            <w:fldChar w:fldCharType="separate"/>
          </w:r>
          <w:r>
            <w:t>38</w:t>
          </w:r>
          <w:r>
            <w:fldChar w:fldCharType="end"/>
          </w:r>
          <w:r>
            <w:fldChar w:fldCharType="end"/>
          </w:r>
        </w:p>
        <w:p>
          <w:pPr>
            <w:pStyle w:val="15"/>
            <w:tabs>
              <w:tab w:val="right" w:leader="dot" w:pos="9072"/>
            </w:tabs>
          </w:pPr>
          <w:r>
            <w:fldChar w:fldCharType="begin"/>
          </w:r>
          <w:r>
            <w:instrText xml:space="preserve"> HYPERLINK \l _Toc159 </w:instrText>
          </w:r>
          <w:r>
            <w:fldChar w:fldCharType="separate"/>
          </w:r>
          <w:r>
            <w:rPr>
              <w:rFonts w:hint="eastAsia" w:ascii="宋体" w:eastAsia="宋体"/>
              <w:szCs w:val="28"/>
              <w:shd w:val="clear" w:color="auto" w:fill="FFFFFF"/>
            </w:rPr>
            <w:t>3. 各地震方向参与振型的有效质量系数</w:t>
          </w:r>
          <w:r>
            <w:tab/>
          </w:r>
          <w:r>
            <w:fldChar w:fldCharType="begin"/>
          </w:r>
          <w:r>
            <w:instrText xml:space="preserve"> PAGEREF _Toc159 \h </w:instrText>
          </w:r>
          <w:r>
            <w:fldChar w:fldCharType="separate"/>
          </w:r>
          <w:r>
            <w:t>38</w:t>
          </w:r>
          <w:r>
            <w:fldChar w:fldCharType="end"/>
          </w:r>
          <w:r>
            <w:fldChar w:fldCharType="end"/>
          </w:r>
        </w:p>
        <w:p>
          <w:pPr>
            <w:pStyle w:val="15"/>
            <w:tabs>
              <w:tab w:val="right" w:leader="dot" w:pos="9072"/>
            </w:tabs>
          </w:pPr>
          <w:r>
            <w:fldChar w:fldCharType="begin"/>
          </w:r>
          <w:r>
            <w:instrText xml:space="preserve"> HYPERLINK \l _Toc11135 </w:instrText>
          </w:r>
          <w:r>
            <w:fldChar w:fldCharType="separate"/>
          </w:r>
          <w:r>
            <w:rPr>
              <w:rFonts w:hint="eastAsia" w:ascii="宋体" w:eastAsia="宋体"/>
              <w:szCs w:val="28"/>
              <w:shd w:val="clear" w:color="auto" w:fill="FFFFFF"/>
            </w:rPr>
            <w:t>4. 各振型的地震力(按抗规5.2.5调整前)</w:t>
          </w:r>
          <w:r>
            <w:tab/>
          </w:r>
          <w:r>
            <w:fldChar w:fldCharType="begin"/>
          </w:r>
          <w:r>
            <w:instrText xml:space="preserve"> PAGEREF _Toc11135 \h </w:instrText>
          </w:r>
          <w:r>
            <w:fldChar w:fldCharType="separate"/>
          </w:r>
          <w:r>
            <w:t>39</w:t>
          </w:r>
          <w:r>
            <w:fldChar w:fldCharType="end"/>
          </w:r>
          <w:r>
            <w:fldChar w:fldCharType="end"/>
          </w:r>
        </w:p>
        <w:p>
          <w:pPr>
            <w:pStyle w:val="15"/>
            <w:tabs>
              <w:tab w:val="right" w:leader="dot" w:pos="9072"/>
            </w:tabs>
          </w:pPr>
          <w:r>
            <w:fldChar w:fldCharType="begin"/>
          </w:r>
          <w:r>
            <w:instrText xml:space="preserve"> HYPERLINK \l _Toc19753 </w:instrText>
          </w:r>
          <w:r>
            <w:fldChar w:fldCharType="separate"/>
          </w:r>
          <w:r>
            <w:rPr>
              <w:rFonts w:hint="eastAsia" w:ascii="宋体" w:eastAsia="宋体"/>
              <w:szCs w:val="28"/>
              <w:shd w:val="clear" w:color="auto" w:fill="FFFFFF"/>
            </w:rPr>
            <w:t>5. 各振型的基底剪力</w:t>
          </w:r>
          <w:r>
            <w:tab/>
          </w:r>
          <w:r>
            <w:fldChar w:fldCharType="begin"/>
          </w:r>
          <w:r>
            <w:instrText xml:space="preserve"> PAGEREF _Toc19753 \h </w:instrText>
          </w:r>
          <w:r>
            <w:fldChar w:fldCharType="separate"/>
          </w:r>
          <w:r>
            <w:t>40</w:t>
          </w:r>
          <w:r>
            <w:fldChar w:fldCharType="end"/>
          </w:r>
          <w:r>
            <w:fldChar w:fldCharType="end"/>
          </w:r>
        </w:p>
        <w:p>
          <w:pPr>
            <w:pStyle w:val="15"/>
            <w:tabs>
              <w:tab w:val="right" w:leader="dot" w:pos="9072"/>
            </w:tabs>
          </w:pPr>
          <w:r>
            <w:fldChar w:fldCharType="begin"/>
          </w:r>
          <w:r>
            <w:instrText xml:space="preserve"> HYPERLINK \l _Toc18619 </w:instrText>
          </w:r>
          <w:r>
            <w:fldChar w:fldCharType="separate"/>
          </w:r>
          <w:r>
            <w:rPr>
              <w:rFonts w:hint="eastAsia" w:ascii="宋体" w:eastAsia="宋体"/>
              <w:szCs w:val="28"/>
              <w:shd w:val="clear" w:color="auto" w:fill="FFFFFF"/>
            </w:rPr>
            <w:t>6. 地震作用下结构剪重比及其调整</w:t>
          </w:r>
          <w:r>
            <w:tab/>
          </w:r>
          <w:r>
            <w:fldChar w:fldCharType="begin"/>
          </w:r>
          <w:r>
            <w:instrText xml:space="preserve"> PAGEREF _Toc18619 \h </w:instrText>
          </w:r>
          <w:r>
            <w:fldChar w:fldCharType="separate"/>
          </w:r>
          <w:r>
            <w:t>42</w:t>
          </w:r>
          <w:r>
            <w:fldChar w:fldCharType="end"/>
          </w:r>
          <w:r>
            <w:fldChar w:fldCharType="end"/>
          </w:r>
        </w:p>
        <w:p>
          <w:pPr>
            <w:pStyle w:val="15"/>
            <w:tabs>
              <w:tab w:val="right" w:leader="dot" w:pos="9072"/>
            </w:tabs>
          </w:pPr>
          <w:r>
            <w:fldChar w:fldCharType="begin"/>
          </w:r>
          <w:r>
            <w:instrText xml:space="preserve"> HYPERLINK \l _Toc7689 </w:instrText>
          </w:r>
          <w:r>
            <w:fldChar w:fldCharType="separate"/>
          </w:r>
          <w:r>
            <w:rPr>
              <w:rFonts w:hint="eastAsia" w:ascii="宋体" w:eastAsia="宋体"/>
              <w:szCs w:val="28"/>
              <w:shd w:val="clear" w:color="auto" w:fill="FFFFFF"/>
            </w:rPr>
            <w:t>7. 偶然偏心信息</w:t>
          </w:r>
          <w:r>
            <w:tab/>
          </w:r>
          <w:r>
            <w:fldChar w:fldCharType="begin"/>
          </w:r>
          <w:r>
            <w:instrText xml:space="preserve"> PAGEREF _Toc7689 \h </w:instrText>
          </w:r>
          <w:r>
            <w:fldChar w:fldCharType="separate"/>
          </w:r>
          <w:r>
            <w:t>45</w:t>
          </w:r>
          <w:r>
            <w:fldChar w:fldCharType="end"/>
          </w:r>
          <w:r>
            <w:fldChar w:fldCharType="end"/>
          </w:r>
        </w:p>
        <w:p>
          <w:pPr>
            <w:pStyle w:val="12"/>
            <w:tabs>
              <w:tab w:val="right" w:leader="dot" w:pos="9072"/>
            </w:tabs>
          </w:pPr>
          <w:r>
            <w:fldChar w:fldCharType="begin"/>
          </w:r>
          <w:r>
            <w:instrText xml:space="preserve"> HYPERLINK \l _Toc18690 </w:instrText>
          </w:r>
          <w:r>
            <w:fldChar w:fldCharType="separate"/>
          </w:r>
          <w:r>
            <w:rPr>
              <w:rFonts w:hint="eastAsia" w:ascii="宋体" w:eastAsia="宋体"/>
              <w:szCs w:val="32"/>
              <w:shd w:val="clear" w:color="auto" w:fill="FFFFFF"/>
            </w:rPr>
            <w:t>十二. 结构体系指标及二道防线调整</w:t>
          </w:r>
          <w:r>
            <w:tab/>
          </w:r>
          <w:r>
            <w:fldChar w:fldCharType="begin"/>
          </w:r>
          <w:r>
            <w:instrText xml:space="preserve"> PAGEREF _Toc18690 \h </w:instrText>
          </w:r>
          <w:r>
            <w:fldChar w:fldCharType="separate"/>
          </w:r>
          <w:r>
            <w:t>46</w:t>
          </w:r>
          <w:r>
            <w:fldChar w:fldCharType="end"/>
          </w:r>
          <w:r>
            <w:fldChar w:fldCharType="end"/>
          </w:r>
        </w:p>
        <w:p>
          <w:pPr>
            <w:pStyle w:val="15"/>
            <w:tabs>
              <w:tab w:val="right" w:leader="dot" w:pos="9072"/>
            </w:tabs>
          </w:pPr>
          <w:r>
            <w:fldChar w:fldCharType="begin"/>
          </w:r>
          <w:r>
            <w:instrText xml:space="preserve"> HYPERLINK \l _Toc32411 </w:instrText>
          </w:r>
          <w:r>
            <w:fldChar w:fldCharType="separate"/>
          </w:r>
          <w:r>
            <w:rPr>
              <w:rFonts w:hint="eastAsia" w:ascii="宋体" w:eastAsia="宋体"/>
              <w:szCs w:val="28"/>
              <w:shd w:val="clear" w:color="auto" w:fill="FFFFFF"/>
            </w:rPr>
            <w:t>1. 各层规定水平力</w:t>
          </w:r>
          <w:r>
            <w:tab/>
          </w:r>
          <w:r>
            <w:fldChar w:fldCharType="begin"/>
          </w:r>
          <w:r>
            <w:instrText xml:space="preserve"> PAGEREF _Toc32411 \h </w:instrText>
          </w:r>
          <w:r>
            <w:fldChar w:fldCharType="separate"/>
          </w:r>
          <w:r>
            <w:t>46</w:t>
          </w:r>
          <w:r>
            <w:fldChar w:fldCharType="end"/>
          </w:r>
          <w:r>
            <w:fldChar w:fldCharType="end"/>
          </w:r>
        </w:p>
        <w:p>
          <w:pPr>
            <w:pStyle w:val="15"/>
            <w:tabs>
              <w:tab w:val="right" w:leader="dot" w:pos="9072"/>
            </w:tabs>
          </w:pPr>
          <w:r>
            <w:fldChar w:fldCharType="begin"/>
          </w:r>
          <w:r>
            <w:instrText xml:space="preserve"> HYPERLINK \l _Toc21683 </w:instrText>
          </w:r>
          <w:r>
            <w:fldChar w:fldCharType="separate"/>
          </w:r>
          <w:r>
            <w:rPr>
              <w:rFonts w:hint="eastAsia" w:ascii="宋体" w:eastAsia="宋体"/>
              <w:szCs w:val="28"/>
              <w:shd w:val="clear" w:color="auto" w:fill="FFFFFF"/>
            </w:rPr>
            <w:t>2. 竖向构件倾覆力矩及百分比(抗规方式)</w:t>
          </w:r>
          <w:r>
            <w:tab/>
          </w:r>
          <w:r>
            <w:fldChar w:fldCharType="begin"/>
          </w:r>
          <w:r>
            <w:instrText xml:space="preserve"> PAGEREF _Toc21683 \h </w:instrText>
          </w:r>
          <w:r>
            <w:fldChar w:fldCharType="separate"/>
          </w:r>
          <w:r>
            <w:t>47</w:t>
          </w:r>
          <w:r>
            <w:fldChar w:fldCharType="end"/>
          </w:r>
          <w:r>
            <w:fldChar w:fldCharType="end"/>
          </w:r>
        </w:p>
        <w:p>
          <w:pPr>
            <w:pStyle w:val="15"/>
            <w:tabs>
              <w:tab w:val="right" w:leader="dot" w:pos="9072"/>
            </w:tabs>
          </w:pPr>
          <w:r>
            <w:fldChar w:fldCharType="begin"/>
          </w:r>
          <w:r>
            <w:instrText xml:space="preserve"> HYPERLINK \l _Toc24176 </w:instrText>
          </w:r>
          <w:r>
            <w:fldChar w:fldCharType="separate"/>
          </w:r>
          <w:r>
            <w:rPr>
              <w:rFonts w:hint="eastAsia" w:ascii="宋体" w:eastAsia="宋体"/>
              <w:szCs w:val="28"/>
              <w:shd w:val="clear" w:color="auto" w:fill="FFFFFF"/>
            </w:rPr>
            <w:t>3. 竖向构件倾覆力矩及百分比(力学方式)</w:t>
          </w:r>
          <w:r>
            <w:tab/>
          </w:r>
          <w:r>
            <w:fldChar w:fldCharType="begin"/>
          </w:r>
          <w:r>
            <w:instrText xml:space="preserve"> PAGEREF _Toc24176 \h </w:instrText>
          </w:r>
          <w:r>
            <w:fldChar w:fldCharType="separate"/>
          </w:r>
          <w:r>
            <w:t>50</w:t>
          </w:r>
          <w:r>
            <w:fldChar w:fldCharType="end"/>
          </w:r>
          <w:r>
            <w:fldChar w:fldCharType="end"/>
          </w:r>
        </w:p>
        <w:p>
          <w:pPr>
            <w:pStyle w:val="15"/>
            <w:tabs>
              <w:tab w:val="right" w:leader="dot" w:pos="9072"/>
            </w:tabs>
          </w:pPr>
          <w:r>
            <w:fldChar w:fldCharType="begin"/>
          </w:r>
          <w:r>
            <w:instrText xml:space="preserve"> HYPERLINK \l _Toc2849 </w:instrText>
          </w:r>
          <w:r>
            <w:fldChar w:fldCharType="separate"/>
          </w:r>
          <w:r>
            <w:rPr>
              <w:rFonts w:hint="eastAsia" w:ascii="宋体" w:eastAsia="宋体"/>
              <w:szCs w:val="28"/>
              <w:shd w:val="clear" w:color="auto" w:fill="FFFFFF"/>
            </w:rPr>
            <w:t>4. 竖向构件地震剪力及百分比</w:t>
          </w:r>
          <w:r>
            <w:tab/>
          </w:r>
          <w:r>
            <w:fldChar w:fldCharType="begin"/>
          </w:r>
          <w:r>
            <w:instrText xml:space="preserve"> PAGEREF _Toc2849 \h </w:instrText>
          </w:r>
          <w:r>
            <w:fldChar w:fldCharType="separate"/>
          </w:r>
          <w:r>
            <w:t>53</w:t>
          </w:r>
          <w:r>
            <w:fldChar w:fldCharType="end"/>
          </w:r>
          <w:r>
            <w:fldChar w:fldCharType="end"/>
          </w:r>
        </w:p>
        <w:p>
          <w:pPr>
            <w:pStyle w:val="12"/>
            <w:tabs>
              <w:tab w:val="right" w:leader="dot" w:pos="9072"/>
            </w:tabs>
          </w:pPr>
          <w:r>
            <w:fldChar w:fldCharType="begin"/>
          </w:r>
          <w:r>
            <w:instrText xml:space="preserve"> HYPERLINK \l _Toc7558 </w:instrText>
          </w:r>
          <w:r>
            <w:fldChar w:fldCharType="separate"/>
          </w:r>
          <w:r>
            <w:rPr>
              <w:rFonts w:hint="eastAsia" w:ascii="宋体" w:eastAsia="宋体"/>
              <w:szCs w:val="32"/>
              <w:shd w:val="clear" w:color="auto" w:fill="FFFFFF"/>
            </w:rPr>
            <w:t>十三. 变形验算</w:t>
          </w:r>
          <w:r>
            <w:tab/>
          </w:r>
          <w:r>
            <w:fldChar w:fldCharType="begin"/>
          </w:r>
          <w:r>
            <w:instrText xml:space="preserve"> PAGEREF _Toc7558 \h </w:instrText>
          </w:r>
          <w:r>
            <w:fldChar w:fldCharType="separate"/>
          </w:r>
          <w:r>
            <w:t>55</w:t>
          </w:r>
          <w:r>
            <w:fldChar w:fldCharType="end"/>
          </w:r>
          <w:r>
            <w:fldChar w:fldCharType="end"/>
          </w:r>
        </w:p>
        <w:p>
          <w:pPr>
            <w:pStyle w:val="15"/>
            <w:tabs>
              <w:tab w:val="right" w:leader="dot" w:pos="9072"/>
            </w:tabs>
          </w:pPr>
          <w:r>
            <w:fldChar w:fldCharType="begin"/>
          </w:r>
          <w:r>
            <w:instrText xml:space="preserve"> HYPERLINK \l _Toc31325 </w:instrText>
          </w:r>
          <w:r>
            <w:fldChar w:fldCharType="separate"/>
          </w:r>
          <w:r>
            <w:rPr>
              <w:rFonts w:hint="eastAsia" w:ascii="宋体" w:eastAsia="宋体"/>
              <w:szCs w:val="28"/>
              <w:shd w:val="clear" w:color="auto" w:fill="FFFFFF"/>
            </w:rPr>
            <w:t>1. 普通结构楼层位移指标统计</w:t>
          </w:r>
          <w:r>
            <w:tab/>
          </w:r>
          <w:r>
            <w:fldChar w:fldCharType="begin"/>
          </w:r>
          <w:r>
            <w:instrText xml:space="preserve"> PAGEREF _Toc31325 \h </w:instrText>
          </w:r>
          <w:r>
            <w:fldChar w:fldCharType="separate"/>
          </w:r>
          <w:r>
            <w:t>56</w:t>
          </w:r>
          <w:r>
            <w:fldChar w:fldCharType="end"/>
          </w:r>
          <w:r>
            <w:fldChar w:fldCharType="end"/>
          </w:r>
        </w:p>
        <w:p>
          <w:pPr>
            <w:pStyle w:val="15"/>
            <w:tabs>
              <w:tab w:val="right" w:leader="dot" w:pos="9072"/>
            </w:tabs>
          </w:pPr>
          <w:r>
            <w:fldChar w:fldCharType="begin"/>
          </w:r>
          <w:r>
            <w:instrText xml:space="preserve"> HYPERLINK \l _Toc20341 </w:instrText>
          </w:r>
          <w:r>
            <w:fldChar w:fldCharType="separate"/>
          </w:r>
          <w:r>
            <w:rPr>
              <w:rFonts w:hint="eastAsia" w:ascii="宋体" w:eastAsia="宋体"/>
              <w:szCs w:val="28"/>
              <w:shd w:val="clear" w:color="auto" w:fill="FFFFFF"/>
            </w:rPr>
            <w:t>2. 大震下弹塑性层间位移角</w:t>
          </w:r>
          <w:r>
            <w:tab/>
          </w:r>
          <w:r>
            <w:fldChar w:fldCharType="begin"/>
          </w:r>
          <w:r>
            <w:instrText xml:space="preserve"> PAGEREF _Toc20341 \h </w:instrText>
          </w:r>
          <w:r>
            <w:fldChar w:fldCharType="separate"/>
          </w:r>
          <w:r>
            <w:t>66</w:t>
          </w:r>
          <w:r>
            <w:fldChar w:fldCharType="end"/>
          </w:r>
          <w:r>
            <w:fldChar w:fldCharType="end"/>
          </w:r>
        </w:p>
        <w:p>
          <w:pPr>
            <w:pStyle w:val="12"/>
            <w:tabs>
              <w:tab w:val="right" w:leader="dot" w:pos="9072"/>
            </w:tabs>
          </w:pPr>
          <w:r>
            <w:fldChar w:fldCharType="begin"/>
          </w:r>
          <w:r>
            <w:instrText xml:space="preserve"> HYPERLINK \l _Toc22083 </w:instrText>
          </w:r>
          <w:r>
            <w:fldChar w:fldCharType="separate"/>
          </w:r>
          <w:r>
            <w:rPr>
              <w:rFonts w:hint="eastAsia" w:ascii="宋体" w:eastAsia="宋体"/>
              <w:szCs w:val="32"/>
              <w:shd w:val="clear" w:color="auto" w:fill="FFFFFF"/>
            </w:rPr>
            <w:t>十四. 结构顶点风振加速度</w:t>
          </w:r>
          <w:r>
            <w:tab/>
          </w:r>
          <w:r>
            <w:fldChar w:fldCharType="begin"/>
          </w:r>
          <w:r>
            <w:instrText xml:space="preserve"> PAGEREF _Toc22083 \h </w:instrText>
          </w:r>
          <w:r>
            <w:fldChar w:fldCharType="separate"/>
          </w:r>
          <w:r>
            <w:t>73</w:t>
          </w:r>
          <w:r>
            <w:fldChar w:fldCharType="end"/>
          </w:r>
          <w:r>
            <w:fldChar w:fldCharType="end"/>
          </w:r>
        </w:p>
        <w:p>
          <w:pPr>
            <w:pStyle w:val="12"/>
            <w:tabs>
              <w:tab w:val="right" w:leader="dot" w:pos="9072"/>
            </w:tabs>
          </w:pPr>
          <w:r>
            <w:fldChar w:fldCharType="begin"/>
          </w:r>
          <w:r>
            <w:instrText xml:space="preserve"> HYPERLINK \l _Toc5316 </w:instrText>
          </w:r>
          <w:r>
            <w:fldChar w:fldCharType="separate"/>
          </w:r>
          <w:r>
            <w:rPr>
              <w:rFonts w:hint="eastAsia" w:ascii="宋体" w:eastAsia="宋体"/>
              <w:szCs w:val="32"/>
              <w:shd w:val="clear" w:color="auto" w:fill="FFFFFF"/>
            </w:rPr>
            <w:t>十五. 抗倾覆和稳定验算</w:t>
          </w:r>
          <w:r>
            <w:tab/>
          </w:r>
          <w:r>
            <w:fldChar w:fldCharType="begin"/>
          </w:r>
          <w:r>
            <w:instrText xml:space="preserve"> PAGEREF _Toc5316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_Toc28918 </w:instrText>
          </w:r>
          <w:r>
            <w:fldChar w:fldCharType="separate"/>
          </w:r>
          <w:r>
            <w:rPr>
              <w:rFonts w:hint="eastAsia" w:ascii="宋体" w:eastAsia="宋体"/>
              <w:szCs w:val="28"/>
              <w:shd w:val="clear" w:color="auto" w:fill="FFFFFF"/>
            </w:rPr>
            <w:t>1. 抗倾覆验算</w:t>
          </w:r>
          <w:r>
            <w:tab/>
          </w:r>
          <w:r>
            <w:fldChar w:fldCharType="begin"/>
          </w:r>
          <w:r>
            <w:instrText xml:space="preserve"> PAGEREF _Toc28918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_Toc9204 </w:instrText>
          </w:r>
          <w:r>
            <w:fldChar w:fldCharType="separate"/>
          </w:r>
          <w:r>
            <w:rPr>
              <w:rFonts w:hint="eastAsia" w:ascii="宋体" w:eastAsia="宋体"/>
              <w:szCs w:val="28"/>
              <w:shd w:val="clear" w:color="auto" w:fill="FFFFFF"/>
            </w:rPr>
            <w:t>2. 整体稳定刚重比验算</w:t>
          </w:r>
          <w:r>
            <w:tab/>
          </w:r>
          <w:r>
            <w:fldChar w:fldCharType="begin"/>
          </w:r>
          <w:r>
            <w:instrText xml:space="preserve"> PAGEREF _Toc9204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_Toc18477 </w:instrText>
          </w:r>
          <w:r>
            <w:fldChar w:fldCharType="separate"/>
          </w:r>
          <w:r>
            <w:rPr>
              <w:rFonts w:hint="eastAsia" w:ascii="宋体" w:eastAsia="宋体"/>
              <w:szCs w:val="28"/>
              <w:shd w:val="clear" w:color="auto" w:fill="FFFFFF"/>
            </w:rPr>
            <w:t>3. 二阶效应系数及内力放大</w:t>
          </w:r>
          <w:r>
            <w:tab/>
          </w:r>
          <w:r>
            <w:fldChar w:fldCharType="begin"/>
          </w:r>
          <w:r>
            <w:instrText xml:space="preserve"> PAGEREF _Toc18477 \h </w:instrText>
          </w:r>
          <w:r>
            <w:fldChar w:fldCharType="separate"/>
          </w:r>
          <w:r>
            <w:t>75</w:t>
          </w:r>
          <w:r>
            <w:fldChar w:fldCharType="end"/>
          </w:r>
          <w:r>
            <w:fldChar w:fldCharType="end"/>
          </w:r>
        </w:p>
        <w:p>
          <w:pPr>
            <w:pStyle w:val="12"/>
            <w:tabs>
              <w:tab w:val="right" w:leader="dot" w:pos="9072"/>
            </w:tabs>
          </w:pPr>
          <w:r>
            <w:fldChar w:fldCharType="begin"/>
          </w:r>
          <w:r>
            <w:instrText xml:space="preserve"> HYPERLINK \l _Toc10265 </w:instrText>
          </w:r>
          <w:r>
            <w:fldChar w:fldCharType="separate"/>
          </w:r>
          <w:r>
            <w:rPr>
              <w:rFonts w:hint="eastAsia" w:ascii="宋体" w:eastAsia="宋体"/>
              <w:szCs w:val="32"/>
              <w:shd w:val="clear" w:color="auto" w:fill="FFFFFF"/>
            </w:rPr>
            <w:t>十六. 结构分析及设计结果简图</w:t>
          </w:r>
          <w:r>
            <w:tab/>
          </w:r>
          <w:r>
            <w:fldChar w:fldCharType="begin"/>
          </w:r>
          <w:r>
            <w:instrText xml:space="preserve"> PAGEREF _Toc10265 \h </w:instrText>
          </w:r>
          <w:r>
            <w:fldChar w:fldCharType="separate"/>
          </w:r>
          <w:r>
            <w:t>76</w:t>
          </w:r>
          <w:r>
            <w:fldChar w:fldCharType="end"/>
          </w:r>
          <w:r>
            <w:fldChar w:fldCharType="end"/>
          </w:r>
        </w:p>
        <w:p>
          <w:pPr>
            <w:pStyle w:val="15"/>
            <w:tabs>
              <w:tab w:val="right" w:leader="dot" w:pos="9072"/>
            </w:tabs>
          </w:pPr>
          <w:r>
            <w:fldChar w:fldCharType="begin"/>
          </w:r>
          <w:r>
            <w:instrText xml:space="preserve"> HYPERLINK \l _Toc22018 </w:instrText>
          </w:r>
          <w:r>
            <w:fldChar w:fldCharType="separate"/>
          </w:r>
          <w:r>
            <w:rPr>
              <w:rFonts w:hint="eastAsia" w:ascii="宋体" w:eastAsia="宋体"/>
              <w:szCs w:val="28"/>
              <w:shd w:val="clear" w:color="auto" w:fill="FFFFFF"/>
            </w:rPr>
            <w:t>1. 结构平面简图</w:t>
          </w:r>
          <w:r>
            <w:tab/>
          </w:r>
          <w:r>
            <w:fldChar w:fldCharType="begin"/>
          </w:r>
          <w:r>
            <w:instrText xml:space="preserve"> PAGEREF _Toc22018 \h </w:instrText>
          </w:r>
          <w:r>
            <w:fldChar w:fldCharType="separate"/>
          </w:r>
          <w:r>
            <w:t>77</w:t>
          </w:r>
          <w:r>
            <w:fldChar w:fldCharType="end"/>
          </w:r>
          <w:r>
            <w:fldChar w:fldCharType="end"/>
          </w:r>
        </w:p>
        <w:p>
          <w:pPr>
            <w:pStyle w:val="15"/>
            <w:tabs>
              <w:tab w:val="right" w:leader="dot" w:pos="9072"/>
            </w:tabs>
          </w:pPr>
          <w:r>
            <w:fldChar w:fldCharType="begin"/>
          </w:r>
          <w:r>
            <w:instrText xml:space="preserve"> HYPERLINK \l _Toc2287 </w:instrText>
          </w:r>
          <w:r>
            <w:fldChar w:fldCharType="separate"/>
          </w:r>
          <w:r>
            <w:rPr>
              <w:rFonts w:hint="eastAsia" w:ascii="宋体" w:eastAsia="宋体"/>
              <w:szCs w:val="28"/>
              <w:shd w:val="clear" w:color="auto" w:fill="FFFFFF"/>
            </w:rPr>
            <w:t>2. 荷载简图</w:t>
          </w:r>
          <w:r>
            <w:tab/>
          </w:r>
          <w:r>
            <w:fldChar w:fldCharType="begin"/>
          </w:r>
          <w:r>
            <w:instrText xml:space="preserve"> PAGEREF _Toc2287 \h </w:instrText>
          </w:r>
          <w:r>
            <w:fldChar w:fldCharType="separate"/>
          </w:r>
          <w:r>
            <w:t>79</w:t>
          </w:r>
          <w:r>
            <w:fldChar w:fldCharType="end"/>
          </w:r>
          <w:r>
            <w:fldChar w:fldCharType="end"/>
          </w:r>
        </w:p>
        <w:p>
          <w:pPr>
            <w:pStyle w:val="15"/>
            <w:tabs>
              <w:tab w:val="right" w:leader="dot" w:pos="9072"/>
            </w:tabs>
          </w:pPr>
          <w:r>
            <w:fldChar w:fldCharType="begin"/>
          </w:r>
          <w:r>
            <w:instrText xml:space="preserve"> HYPERLINK \l _Toc2338 </w:instrText>
          </w:r>
          <w:r>
            <w:fldChar w:fldCharType="separate"/>
          </w:r>
          <w:r>
            <w:rPr>
              <w:rFonts w:hint="eastAsia" w:ascii="宋体" w:eastAsia="宋体"/>
              <w:szCs w:val="28"/>
              <w:shd w:val="clear" w:color="auto" w:fill="FFFFFF"/>
            </w:rPr>
            <w:t>3. 配筋简图</w:t>
          </w:r>
          <w:r>
            <w:tab/>
          </w:r>
          <w:r>
            <w:fldChar w:fldCharType="begin"/>
          </w:r>
          <w:r>
            <w:instrText xml:space="preserve"> PAGEREF _Toc2338 \h </w:instrText>
          </w:r>
          <w:r>
            <w:fldChar w:fldCharType="separate"/>
          </w:r>
          <w:r>
            <w:t>81</w:t>
          </w:r>
          <w:r>
            <w:fldChar w:fldCharType="end"/>
          </w:r>
          <w:r>
            <w:fldChar w:fldCharType="end"/>
          </w:r>
        </w:p>
        <w:p>
          <w:pPr>
            <w:pStyle w:val="15"/>
            <w:tabs>
              <w:tab w:val="right" w:leader="dot" w:pos="9072"/>
            </w:tabs>
          </w:pPr>
          <w:r>
            <w:fldChar w:fldCharType="begin"/>
          </w:r>
          <w:r>
            <w:instrText xml:space="preserve"> HYPERLINK \l _Toc4294 </w:instrText>
          </w:r>
          <w:r>
            <w:fldChar w:fldCharType="separate"/>
          </w:r>
          <w:r>
            <w:rPr>
              <w:rFonts w:hint="eastAsia" w:ascii="宋体" w:eastAsia="宋体"/>
              <w:szCs w:val="28"/>
              <w:shd w:val="clear" w:color="auto" w:fill="FFFFFF"/>
            </w:rPr>
            <w:t>4. 边缘构件简图</w:t>
          </w:r>
          <w:r>
            <w:tab/>
          </w:r>
          <w:r>
            <w:fldChar w:fldCharType="begin"/>
          </w:r>
          <w:r>
            <w:instrText xml:space="preserve"> PAGEREF _Toc4294 \h </w:instrText>
          </w:r>
          <w:r>
            <w:fldChar w:fldCharType="separate"/>
          </w:r>
          <w:r>
            <w:t>83</w:t>
          </w:r>
          <w:r>
            <w:fldChar w:fldCharType="end"/>
          </w:r>
          <w:r>
            <w:fldChar w:fldCharType="end"/>
          </w:r>
        </w:p>
        <w:p>
          <w:pPr>
            <w:pStyle w:val="15"/>
            <w:tabs>
              <w:tab w:val="right" w:leader="dot" w:pos="9072"/>
            </w:tabs>
          </w:pPr>
          <w:r>
            <w:fldChar w:fldCharType="begin"/>
          </w:r>
          <w:r>
            <w:instrText xml:space="preserve"> HYPERLINK \l _Toc10128 </w:instrText>
          </w:r>
          <w:r>
            <w:fldChar w:fldCharType="separate"/>
          </w:r>
          <w:r>
            <w:rPr>
              <w:rFonts w:hint="eastAsia" w:ascii="宋体" w:eastAsia="宋体"/>
              <w:szCs w:val="28"/>
              <w:shd w:val="clear" w:color="auto" w:fill="FFFFFF"/>
            </w:rPr>
            <w:t>5. 柱、墙轴压比简图</w:t>
          </w:r>
          <w:r>
            <w:tab/>
          </w:r>
          <w:r>
            <w:fldChar w:fldCharType="begin"/>
          </w:r>
          <w:r>
            <w:instrText xml:space="preserve"> PAGEREF _Toc10128 \h </w:instrText>
          </w:r>
          <w:r>
            <w:fldChar w:fldCharType="separate"/>
          </w:r>
          <w:r>
            <w:t>85</w:t>
          </w:r>
          <w:r>
            <w:fldChar w:fldCharType="end"/>
          </w:r>
          <w:r>
            <w:fldChar w:fldCharType="end"/>
          </w:r>
        </w:p>
        <w:p>
          <w:pPr>
            <w:pStyle w:val="15"/>
            <w:tabs>
              <w:tab w:val="right" w:leader="dot" w:pos="9072"/>
            </w:tabs>
          </w:pPr>
          <w:r>
            <w:fldChar w:fldCharType="begin"/>
          </w:r>
          <w:r>
            <w:instrText xml:space="preserve"> HYPERLINK \l _Toc18119 </w:instrText>
          </w:r>
          <w:r>
            <w:fldChar w:fldCharType="separate"/>
          </w:r>
          <w:r>
            <w:rPr>
              <w:rFonts w:hint="eastAsia" w:ascii="宋体" w:eastAsia="宋体"/>
              <w:szCs w:val="28"/>
              <w:shd w:val="clear" w:color="auto" w:fill="FFFFFF"/>
            </w:rPr>
            <w:t>6. 柱长细比简图</w:t>
          </w:r>
          <w:r>
            <w:tab/>
          </w:r>
          <w:r>
            <w:fldChar w:fldCharType="begin"/>
          </w:r>
          <w:r>
            <w:instrText xml:space="preserve"> PAGEREF _Toc18119 \h </w:instrText>
          </w:r>
          <w:r>
            <w:fldChar w:fldCharType="separate"/>
          </w:r>
          <w:r>
            <w:t>87</w:t>
          </w:r>
          <w:r>
            <w:fldChar w:fldCharType="end"/>
          </w:r>
          <w:r>
            <w:fldChar w:fldCharType="end"/>
          </w:r>
        </w:p>
        <w:p>
          <w:pPr>
            <w:pStyle w:val="15"/>
            <w:tabs>
              <w:tab w:val="right" w:leader="dot" w:pos="9072"/>
            </w:tabs>
          </w:pPr>
          <w:r>
            <w:fldChar w:fldCharType="begin"/>
          </w:r>
          <w:r>
            <w:instrText xml:space="preserve"> HYPERLINK \l _Toc14415 </w:instrText>
          </w:r>
          <w:r>
            <w:fldChar w:fldCharType="separate"/>
          </w:r>
          <w:r>
            <w:rPr>
              <w:rFonts w:hint="eastAsia" w:ascii="宋体" w:eastAsia="宋体"/>
              <w:szCs w:val="28"/>
              <w:shd w:val="clear" w:color="auto" w:fill="FFFFFF"/>
            </w:rPr>
            <w:t>7. 梁弹性挠度简图</w:t>
          </w:r>
          <w:r>
            <w:tab/>
          </w:r>
          <w:r>
            <w:fldChar w:fldCharType="begin"/>
          </w:r>
          <w:r>
            <w:instrText xml:space="preserve"> PAGEREF _Toc14415 \h </w:instrText>
          </w:r>
          <w:r>
            <w:fldChar w:fldCharType="separate"/>
          </w:r>
          <w:r>
            <w:t>89</w:t>
          </w:r>
          <w:r>
            <w:fldChar w:fldCharType="end"/>
          </w:r>
          <w:r>
            <w:fldChar w:fldCharType="end"/>
          </w:r>
        </w:p>
        <w:p>
          <w:pPr>
            <w:pStyle w:val="15"/>
            <w:tabs>
              <w:tab w:val="right" w:leader="dot" w:pos="9072"/>
            </w:tabs>
          </w:pPr>
          <w:r>
            <w:fldChar w:fldCharType="begin"/>
          </w:r>
          <w:r>
            <w:instrText xml:space="preserve"> HYPERLINK \l _Toc18522 </w:instrText>
          </w:r>
          <w:r>
            <w:fldChar w:fldCharType="separate"/>
          </w:r>
          <w:r>
            <w:rPr>
              <w:rFonts w:hint="eastAsia" w:ascii="宋体" w:eastAsia="宋体"/>
              <w:szCs w:val="28"/>
              <w:shd w:val="clear" w:color="auto" w:fill="FFFFFF"/>
            </w:rPr>
            <w:t>8. 梁内力包络简图</w:t>
          </w:r>
          <w:r>
            <w:tab/>
          </w:r>
          <w:r>
            <w:fldChar w:fldCharType="begin"/>
          </w:r>
          <w:r>
            <w:instrText xml:space="preserve"> PAGEREF _Toc18522 \h </w:instrText>
          </w:r>
          <w:r>
            <w:fldChar w:fldCharType="separate"/>
          </w:r>
          <w:r>
            <w:t>91</w:t>
          </w:r>
          <w:r>
            <w:fldChar w:fldCharType="end"/>
          </w:r>
          <w:r>
            <w:fldChar w:fldCharType="end"/>
          </w:r>
        </w:p>
        <w:p>
          <w:pPr>
            <w:pStyle w:val="15"/>
            <w:tabs>
              <w:tab w:val="right" w:leader="dot" w:pos="9072"/>
            </w:tabs>
          </w:pPr>
          <w:r>
            <w:fldChar w:fldCharType="begin"/>
          </w:r>
          <w:r>
            <w:instrText xml:space="preserve"> HYPERLINK \l _Toc13247 </w:instrText>
          </w:r>
          <w:r>
            <w:fldChar w:fldCharType="separate"/>
          </w:r>
          <w:r>
            <w:rPr>
              <w:rFonts w:hint="eastAsia" w:ascii="宋体" w:eastAsia="宋体"/>
              <w:szCs w:val="28"/>
              <w:shd w:val="clear" w:color="auto" w:fill="FFFFFF"/>
            </w:rPr>
            <w:t>9. 梁配筋包络简图</w:t>
          </w:r>
          <w:r>
            <w:tab/>
          </w:r>
          <w:r>
            <w:fldChar w:fldCharType="begin"/>
          </w:r>
          <w:r>
            <w:instrText xml:space="preserve"> PAGEREF _Toc13247 \h </w:instrText>
          </w:r>
          <w:r>
            <w:fldChar w:fldCharType="separate"/>
          </w:r>
          <w:r>
            <w:t>93</w:t>
          </w:r>
          <w:r>
            <w:fldChar w:fldCharType="end"/>
          </w:r>
          <w:r>
            <w:fldChar w:fldCharType="end"/>
          </w:r>
        </w:p>
        <w:p>
          <w:pPr>
            <w:pStyle w:val="15"/>
            <w:tabs>
              <w:tab w:val="right" w:leader="dot" w:pos="9072"/>
            </w:tabs>
          </w:pPr>
          <w:r>
            <w:fldChar w:fldCharType="begin"/>
          </w:r>
          <w:r>
            <w:instrText xml:space="preserve"> HYPERLINK \l _Toc690 </w:instrText>
          </w:r>
          <w:r>
            <w:fldChar w:fldCharType="separate"/>
          </w:r>
          <w:r>
            <w:rPr>
              <w:rFonts w:hint="eastAsia" w:ascii="宋体" w:eastAsia="宋体"/>
              <w:szCs w:val="28"/>
              <w:shd w:val="clear" w:color="auto" w:fill="FFFFFF"/>
            </w:rPr>
            <w:t>10. 柱、墙截面控制内力简图</w:t>
          </w:r>
          <w:r>
            <w:tab/>
          </w:r>
          <w:r>
            <w:fldChar w:fldCharType="begin"/>
          </w:r>
          <w:r>
            <w:instrText xml:space="preserve"> PAGEREF _Toc690 \h </w:instrText>
          </w:r>
          <w:r>
            <w:fldChar w:fldCharType="separate"/>
          </w:r>
          <w:r>
            <w:t>95</w:t>
          </w:r>
          <w:r>
            <w:fldChar w:fldCharType="end"/>
          </w:r>
          <w:r>
            <w:fldChar w:fldCharType="end"/>
          </w:r>
        </w:p>
        <w:p>
          <w:r>
            <w:fldChar w:fldCharType="end"/>
          </w:r>
        </w:p>
      </w:sdtContent>
    </w:sdt>
    <w:p>
      <w:r>
        <w:br w:type="page"/>
      </w:r>
    </w:p>
    <w:p>
      <w:pPr>
        <w:pStyle w:val="16"/>
        <w:jc w:val="left"/>
      </w:pPr>
      <w:bookmarkStart w:id="0" w:name="_Toc10737"/>
      <w:r>
        <w:rPr>
          <w:rFonts w:hint="eastAsia" w:ascii="宋体" w:eastAsia="宋体"/>
          <w:b/>
          <w:color w:val="000000"/>
          <w:sz w:val="32"/>
          <w:szCs w:val="32"/>
          <w:shd w:val="clear" w:color="auto" w:fill="FFFFFF"/>
        </w:rPr>
        <w:t>一. 设计依据信息</w:t>
      </w:r>
      <w:bookmarkEnd w:id="0"/>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22231"/>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计算日期为2023年7月26日8时26分36秒。</w:t>
      </w:r>
    </w:p>
    <w:p>
      <w:pPr>
        <w:jc w:val="left"/>
      </w:pPr>
    </w:p>
    <w:p>
      <w:pPr>
        <w:pStyle w:val="16"/>
        <w:jc w:val="left"/>
      </w:pPr>
      <w:bookmarkStart w:id="2" w:name="_Toc22131"/>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9.600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III类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pStyle w:val="16"/>
        <w:jc w:val="left"/>
      </w:pPr>
      <w:bookmarkStart w:id="3" w:name="_Toc1831"/>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098"/>
        <w:gridCol w:w="1112"/>
        <w:gridCol w:w="1110"/>
        <w:gridCol w:w="1296"/>
        <w:gridCol w:w="1123"/>
        <w:gridCol w:w="1110"/>
        <w:gridCol w:w="11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40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268"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275.62</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vAlign w:val="center"/>
          </w:tcPr>
          <w:p>
            <w:pPr>
              <w:jc w:val="center"/>
            </w:pPr>
          </w:p>
        </w:tc>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0.5631(X)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0.5269(Y)</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0.4352(T)</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99.26%</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99.27%</w:t>
            </w:r>
          </w:p>
        </w:tc>
        <w:tc>
          <w:tcPr>
            <w:tcW w:w="113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6.98%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7.17%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1/1086</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1/1200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1/2037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1/2050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1.12</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1.12</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59.06</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62.39 </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24359"/>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28351"/>
      <w:r>
        <w:rPr>
          <w:rFonts w:hint="eastAsia" w:ascii="宋体" w:eastAsia="宋体"/>
          <w:b/>
          <w:color w:val="000000"/>
          <w:sz w:val="32"/>
          <w:szCs w:val="32"/>
          <w:shd w:val="clear" w:color="auto" w:fill="FFFFFF"/>
        </w:rPr>
        <w:t>六. 结构模型概况</w:t>
      </w:r>
      <w:bookmarkEnd w:id="5"/>
    </w:p>
    <w:p>
      <w:pPr>
        <w:pStyle w:val="3"/>
        <w:jc w:val="left"/>
      </w:pPr>
      <w:bookmarkStart w:id="6" w:name="_Toc14170"/>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模拟施工加载 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072" w:type="dxa"/>
        <w:jc w:val="center"/>
        <w:tblLayout w:type="autofit"/>
        <w:tblCellMar>
          <w:top w:w="0" w:type="dxa"/>
          <w:left w:w="108" w:type="dxa"/>
          <w:bottom w:w="0" w:type="dxa"/>
          <w:right w:w="108" w:type="dxa"/>
        </w:tblCellMar>
      </w:tblPr>
      <w:tblGrid>
        <w:gridCol w:w="1848"/>
        <w:gridCol w:w="1444"/>
        <w:gridCol w:w="1445"/>
        <w:gridCol w:w="1445"/>
        <w:gridCol w:w="1445"/>
        <w:gridCol w:w="1445"/>
      </w:tblGrid>
      <w:tr>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417" w:type="dxa"/>
            <w:shd w:val="clear" w:color="auto" w:fill="FFFFFF"/>
          </w:tcPr>
          <w:p>
            <w:pPr>
              <w:jc w:val="left"/>
            </w:pPr>
          </w:p>
        </w:tc>
        <w:tc>
          <w:tcPr>
            <w:tcW w:w="141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2</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tcPr>
          <w:p>
            <w:pPr>
              <w:jc w:val="left"/>
            </w:pPr>
          </w:p>
        </w:tc>
        <w:tc>
          <w:tcPr>
            <w:tcW w:w="1417" w:type="dxa"/>
            <w:shd w:val="clear" w:color="auto" w:fill="FFFFFF"/>
          </w:tcPr>
          <w:p>
            <w:pPr>
              <w:jc w:val="left"/>
            </w:pPr>
          </w:p>
        </w:tc>
      </w:tr>
    </w:tbl>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III类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120</w:t>
            </w:r>
          </w:p>
        </w:tc>
      </w:tr>
    </w:tbl>
    <w:p>
      <w:pPr>
        <w:spacing w:beforeLines="113" w:afterLines="113" w:line="113" w:lineRule="auto"/>
        <w:jc w:val="left"/>
      </w:pPr>
    </w:p>
    <w:p>
      <w:pPr>
        <w:pStyle w:val="3"/>
        <w:jc w:val="left"/>
      </w:pPr>
      <w:bookmarkStart w:id="21" w:name="_Toc31953"/>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1036"/>
        <w:gridCol w:w="1037"/>
        <w:gridCol w:w="1036"/>
        <w:gridCol w:w="1037"/>
        <w:gridCol w:w="1037"/>
        <w:gridCol w:w="103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041"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p>
        </w:tc>
        <w:tc>
          <w:tcPr>
            <w:tcW w:w="1020"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p>
        </w:tc>
        <w:tc>
          <w:tcPr>
            <w:tcW w:w="1020"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360"/>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32323"/>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980"/>
        <w:gridCol w:w="980"/>
        <w:gridCol w:w="980"/>
        <w:gridCol w:w="1228"/>
        <w:gridCol w:w="981"/>
        <w:gridCol w:w="981"/>
        <w:gridCol w:w="981"/>
        <w:gridCol w:w="9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9.600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85.05</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46.10,12.18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9.82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9.09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9.82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9.09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4.850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70.18</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46.95,11.82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8.41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9.19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9.79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7.70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481"/>
        <w:gridCol w:w="1543"/>
        <w:gridCol w:w="1543"/>
        <w:gridCol w:w="1481"/>
        <w:gridCol w:w="154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85.05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1.30(1.53%)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70.18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1.30(1.86%)</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13655"/>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gridCol w:w="907"/>
        <w:gridCol w:w="907"/>
        <w:gridCol w:w="907"/>
        <w:gridCol w:w="907"/>
        <w:gridCol w:w="907"/>
        <w:gridCol w:w="908"/>
        <w:gridCol w:w="9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541"/>
        <w:gridCol w:w="2113"/>
        <w:gridCol w:w="1541"/>
        <w:gridCol w:w="211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097"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097"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09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097"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81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81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81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2830"/>
      <w:r>
        <w:rPr>
          <w:rFonts w:hint="eastAsia" w:ascii="宋体" w:eastAsia="宋体"/>
          <w:b/>
          <w:color w:val="000000"/>
          <w:sz w:val="32"/>
          <w:szCs w:val="32"/>
          <w:shd w:val="clear" w:color="auto" w:fill="FFFFFF"/>
        </w:rPr>
        <w:t>七. 工况和组合</w:t>
      </w:r>
      <w:bookmarkEnd w:id="24"/>
    </w:p>
    <w:p>
      <w:pPr>
        <w:pStyle w:val="3"/>
        <w:jc w:val="left"/>
      </w:pPr>
      <w:bookmarkStart w:id="25" w:name="_Toc20863"/>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45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4536"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X+Y地震(双向效应)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Y+X地震(双向效应)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15900"/>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268"/>
        <w:gridCol w:w="2268"/>
        <w:gridCol w:w="226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6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26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268" w:type="dxa"/>
            <w:shd w:val="clear" w:color="auto" w:fill="FFFFFF"/>
          </w:tcPr>
          <w:p>
            <w:pPr>
              <w:jc w:val="center"/>
            </w:pPr>
            <w:r>
              <w:rPr>
                <w:rFonts w:hint="eastAsia" w:ascii="宋体" w:eastAsia="宋体"/>
                <w:b w:val="0"/>
                <w:color w:val="000000"/>
                <w:sz w:val="24"/>
                <w:szCs w:val="24"/>
                <w:shd w:val="clear" w:color="auto" w:fill="FFFFFF"/>
              </w:rPr>
              <w:t>1.30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81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w:t>
            </w:r>
          </w:p>
        </w:tc>
        <w:tc>
          <w:tcPr>
            <w:tcW w:w="1814" w:type="dxa"/>
            <w:shd w:val="clear" w:color="auto" w:fill="FFFFFF"/>
          </w:tcPr>
          <w:p>
            <w:pPr>
              <w:jc w:val="center"/>
            </w:pPr>
            <w:r>
              <w:rPr>
                <w:rFonts w:hint="eastAsia" w:ascii="宋体" w:eastAsia="宋体"/>
                <w:b w:val="0"/>
                <w:color w:val="000000"/>
                <w:sz w:val="24"/>
                <w:szCs w:val="24"/>
                <w:shd w:val="clear" w:color="auto" w:fill="FFFFFF"/>
              </w:rPr>
              <w:t>0.70</w:t>
            </w:r>
          </w:p>
        </w:tc>
        <w:tc>
          <w:tcPr>
            <w:tcW w:w="181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0.20</w:t>
            </w:r>
          </w:p>
        </w:tc>
        <w:tc>
          <w:tcPr>
            <w:tcW w:w="1814" w:type="dxa"/>
            <w:shd w:val="clear" w:color="auto" w:fill="FFFFFF"/>
          </w:tcPr>
          <w:p>
            <w:pPr>
              <w:jc w:val="center"/>
            </w:pPr>
            <w:r>
              <w:rPr>
                <w:rFonts w:hint="eastAsia" w:ascii="宋体" w:eastAsia="宋体"/>
                <w:b w:val="0"/>
                <w:color w:val="000000"/>
                <w:sz w:val="24"/>
                <w:szCs w:val="24"/>
                <w:shd w:val="clear" w:color="auto" w:fill="FFFFFF"/>
              </w:rPr>
              <w:t>0.60</w:t>
            </w:r>
          </w:p>
        </w:tc>
        <w:tc>
          <w:tcPr>
            <w:tcW w:w="181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24"/>
        <w:gridCol w:w="3024"/>
        <w:gridCol w:w="302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05"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005"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005"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005" w:type="dxa"/>
            <w:shd w:val="clear" w:color="auto" w:fill="FFFFFF"/>
          </w:tcPr>
          <w:p>
            <w:pPr>
              <w:jc w:val="center"/>
            </w:pPr>
            <w:r>
              <w:rPr>
                <w:rFonts w:hint="eastAsia" w:ascii="宋体" w:eastAsia="宋体"/>
                <w:b w:val="0"/>
                <w:color w:val="000000"/>
                <w:sz w:val="24"/>
                <w:szCs w:val="24"/>
                <w:shd w:val="clear" w:color="auto" w:fill="FFFFFF"/>
              </w:rPr>
              <w:t>1.40</w:t>
            </w:r>
          </w:p>
        </w:tc>
        <w:tc>
          <w:tcPr>
            <w:tcW w:w="3005"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13417"/>
      <w:r>
        <w:rPr>
          <w:rFonts w:hint="eastAsia" w:ascii="宋体" w:eastAsia="宋体"/>
          <w:b/>
          <w:color w:val="000000"/>
          <w:sz w:val="28"/>
          <w:szCs w:val="28"/>
          <w:shd w:val="clear" w:color="auto" w:fill="FFFFFF"/>
        </w:rPr>
        <w:t>3. 构件内力基本组合系数</w:t>
      </w:r>
      <w:bookmarkEnd w:id="27"/>
    </w:p>
    <w:tbl>
      <w:tblPr>
        <w:tblStyle w:val="42"/>
        <w:tblW w:w="9072" w:type="dxa"/>
        <w:jc w:val="center"/>
        <w:tblLayout w:type="autofit"/>
        <w:tblCellMar>
          <w:top w:w="0" w:type="dxa"/>
          <w:left w:w="108" w:type="dxa"/>
          <w:bottom w:w="0" w:type="dxa"/>
          <w:right w:w="108" w:type="dxa"/>
        </w:tblCellMar>
      </w:tblPr>
      <w:tblGrid>
        <w:gridCol w:w="2268"/>
        <w:gridCol w:w="2268"/>
        <w:gridCol w:w="2268"/>
        <w:gridCol w:w="2268"/>
      </w:tblGrid>
      <w:tr>
        <w:tblPrEx>
          <w:tblCellMar>
            <w:top w:w="0" w:type="dxa"/>
            <w:left w:w="108" w:type="dxa"/>
            <w:bottom w:w="0" w:type="dxa"/>
            <w:right w:w="108" w:type="dxa"/>
          </w:tblCellMar>
        </w:tblPrEx>
        <w:trPr>
          <w:tblHeader/>
          <w:jc w:val="center"/>
        </w:trPr>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r>
      <w:tr>
        <w:tblPrEx>
          <w:tblCellMar>
            <w:top w:w="0" w:type="dxa"/>
            <w:left w:w="108" w:type="dxa"/>
            <w:bottom w:w="0" w:type="dxa"/>
            <w:right w:w="108" w:type="dxa"/>
          </w:tblCellMar>
        </w:tblPrEx>
        <w:trPr>
          <w:jc w:val="center"/>
        </w:trPr>
        <w:tc>
          <w:tcPr>
            <w:tcW w:w="2268" w:type="dxa"/>
            <w:shd w:val="clear" w:color="auto" w:fill="FFFFFF"/>
          </w:tcPr>
          <w:p>
            <w:pPr>
              <w:jc w:val="left"/>
            </w:pPr>
            <w:r>
              <w:rPr>
                <w:rFonts w:hint="eastAsia" w:ascii="宋体" w:eastAsia="宋体"/>
                <w:b w:val="0"/>
                <w:color w:val="000000"/>
                <w:sz w:val="24"/>
                <w:szCs w:val="24"/>
                <w:shd w:val="clear" w:color="auto" w:fill="FFFFFF"/>
              </w:rPr>
              <w:t>DL: 恒荷载</w:t>
            </w:r>
          </w:p>
        </w:tc>
        <w:tc>
          <w:tcPr>
            <w:tcW w:w="2268" w:type="dxa"/>
            <w:shd w:val="clear" w:color="auto" w:fill="FFFFFF"/>
          </w:tcPr>
          <w:p>
            <w:pPr>
              <w:jc w:val="left"/>
            </w:pPr>
            <w:r>
              <w:rPr>
                <w:rFonts w:hint="eastAsia" w:ascii="宋体" w:eastAsia="宋体"/>
                <w:b w:val="0"/>
                <w:color w:val="000000"/>
                <w:sz w:val="24"/>
                <w:szCs w:val="24"/>
                <w:shd w:val="clear" w:color="auto" w:fill="FFFFFF"/>
              </w:rPr>
              <w:t>LL: 活荷载</w:t>
            </w:r>
          </w:p>
        </w:tc>
        <w:tc>
          <w:tcPr>
            <w:tcW w:w="2268" w:type="dxa"/>
            <w:shd w:val="clear" w:color="auto" w:fill="FFFFFF"/>
          </w:tcPr>
          <w:p>
            <w:pPr>
              <w:jc w:val="left"/>
            </w:pPr>
            <w:r>
              <w:rPr>
                <w:rFonts w:hint="eastAsia" w:ascii="宋体" w:eastAsia="宋体"/>
                <w:b w:val="0"/>
                <w:color w:val="000000"/>
                <w:sz w:val="24"/>
                <w:szCs w:val="24"/>
                <w:shd w:val="clear" w:color="auto" w:fill="FFFFFF"/>
              </w:rPr>
              <w:t>WL: 风荷载</w:t>
            </w:r>
          </w:p>
        </w:tc>
        <w:tc>
          <w:tcPr>
            <w:tcW w:w="226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816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816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28" w:name="_Toc26946"/>
      <w:r>
        <w:rPr>
          <w:rFonts w:hint="eastAsia" w:ascii="宋体" w:eastAsia="宋体"/>
          <w:b/>
          <w:color w:val="000000"/>
          <w:sz w:val="32"/>
          <w:szCs w:val="32"/>
          <w:shd w:val="clear" w:color="auto" w:fill="FFFFFF"/>
        </w:rPr>
        <w:t>八. 质量信息</w:t>
      </w:r>
      <w:bookmarkEnd w:id="28"/>
    </w:p>
    <w:p>
      <w:pPr>
        <w:pStyle w:val="3"/>
        <w:jc w:val="left"/>
      </w:pPr>
      <w:bookmarkStart w:id="29" w:name="_Toc24297"/>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663"/>
        <w:gridCol w:w="1482"/>
        <w:gridCol w:w="1482"/>
        <w:gridCol w:w="1482"/>
        <w:gridCol w:w="148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45.96,12.29, 9.65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104.8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113.6</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0.70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46.06,11.93, 4.85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138.8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23.2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162.1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243.625</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31.990</w:t>
      </w:r>
    </w:p>
    <w:p>
      <w:pPr>
        <w:spacing w:beforeLines="113" w:afterLines="113" w:line="113" w:lineRule="auto"/>
        <w:jc w:val="left"/>
      </w:pPr>
      <w:r>
        <w:rPr>
          <w:rFonts w:hint="eastAsia" w:ascii="宋体" w:eastAsia="宋体"/>
          <w:b w:val="0"/>
          <w:color w:val="000000"/>
          <w:sz w:val="24"/>
          <w:szCs w:val="24"/>
          <w:shd w:val="clear" w:color="auto" w:fill="FFFFFF"/>
        </w:rPr>
        <w:t>结构的总质量 (t):        275.615</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28436"/>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0"/>
        <w:gridCol w:w="1361"/>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45.81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12.09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2.37%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45.81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12.09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3.98%</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2.72%</w:t>
            </w:r>
          </w:p>
        </w:tc>
      </w:tr>
    </w:tbl>
    <w:p>
      <w:pPr>
        <w:spacing w:beforeLines="113" w:afterLines="113" w:line="113" w:lineRule="auto"/>
        <w:jc w:val="left"/>
      </w:pPr>
    </w:p>
    <w:p>
      <w:pPr>
        <w:spacing w:beforeLines="113" w:afterLines="113" w:line="113" w:lineRule="auto"/>
        <w:jc w:val="left"/>
      </w:pPr>
    </w:p>
    <w:p>
      <w:pPr>
        <w:pStyle w:val="16"/>
        <w:jc w:val="center"/>
      </w:pPr>
      <w:bookmarkStart w:id="31" w:name="_Toc8737"/>
      <w:r>
        <w:rPr>
          <w:rFonts w:hint="eastAsia" w:ascii="宋体" w:eastAsia="宋体"/>
          <w:b/>
          <w:color w:val="000000"/>
          <w:sz w:val="32"/>
          <w:szCs w:val="32"/>
          <w:shd w:val="clear" w:color="auto" w:fill="FFFFFF"/>
        </w:rPr>
        <w:t>九. 荷载信息</w:t>
      </w:r>
      <w:bookmarkEnd w:id="31"/>
    </w:p>
    <w:p>
      <w:pPr>
        <w:pStyle w:val="3"/>
        <w:jc w:val="left"/>
      </w:pPr>
      <w:bookmarkStart w:id="32" w:name="_Toc31105"/>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302.5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114.0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855.3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332.7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56.1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125.4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940.9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4149"/>
      <w:r>
        <w:rPr>
          <w:rFonts w:hint="eastAsia" w:ascii="宋体" w:eastAsia="宋体"/>
          <w:b/>
          <w:color w:val="000000"/>
          <w:sz w:val="32"/>
          <w:szCs w:val="32"/>
          <w:shd w:val="clear" w:color="auto" w:fill="FFFFFF"/>
        </w:rPr>
        <w:t>十. 立面规则性</w:t>
      </w:r>
      <w:bookmarkEnd w:id="35"/>
    </w:p>
    <w:p>
      <w:pPr>
        <w:pStyle w:val="3"/>
        <w:jc w:val="left"/>
      </w:pPr>
      <w:bookmarkStart w:id="36" w:name="_Toc27209"/>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71685.78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83282.46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69491.47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80733.16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25454"/>
      <w:r>
        <w:rPr>
          <w:rFonts w:hint="eastAsia" w:ascii="宋体" w:eastAsia="宋体"/>
          <w:b/>
          <w:color w:val="000000"/>
          <w:sz w:val="28"/>
          <w:szCs w:val="28"/>
          <w:shd w:val="clear" w:color="auto" w:fill="FFFFFF"/>
        </w:rPr>
        <w:t>2. 楼层侧向剪弯刚度</w:t>
      </w:r>
      <w:bookmarkEnd w:id="37"/>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X，Y 方向本层塔剪弯刚度与下一层相应塔剪弯刚度的比值</w:t>
      </w:r>
    </w:p>
    <w:p>
      <w:pPr>
        <w:spacing w:beforeLines="113" w:afterLines="113" w:line="113" w:lineRule="auto"/>
        <w:jc w:val="center"/>
      </w:pPr>
      <w:r>
        <w:rPr>
          <w:rFonts w:hint="eastAsia" w:ascii="黑体" w:eastAsia="黑体"/>
          <w:b/>
          <w:color w:val="000000"/>
          <w:sz w:val="26"/>
          <w:szCs w:val="26"/>
          <w:shd w:val="clear" w:color="auto" w:fill="FFFFFF"/>
        </w:rPr>
        <w:t>表10-2 楼层侧向剪弯刚度比</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Ratx </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图10-3 多方向刚度比简图</w:t>
      </w:r>
    </w:p>
    <w:p>
      <w:pPr>
        <w:spacing w:beforeLines="113" w:afterLines="113" w:line="113" w:lineRule="auto"/>
        <w:jc w:val="center"/>
      </w:pPr>
    </w:p>
    <w:p>
      <w:pPr>
        <w:pStyle w:val="3"/>
        <w:jc w:val="left"/>
      </w:pPr>
      <w:bookmarkStart w:id="38" w:name="_Toc31757"/>
      <w:r>
        <w:rPr>
          <w:rFonts w:hint="eastAsia" w:ascii="宋体" w:eastAsia="宋体"/>
          <w:b/>
          <w:color w:val="000000"/>
          <w:sz w:val="28"/>
          <w:szCs w:val="28"/>
          <w:shd w:val="clear" w:color="auto" w:fill="FFFFFF"/>
        </w:rPr>
        <w:t>3. [楼层剪力/层间位移]刚度</w:t>
      </w:r>
      <w:bookmarkEnd w:id="38"/>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表10-3 楼层刚度及刚度比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27905.85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35792.64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50254.43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53085.14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2.57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2.12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图10-4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图10-5 多方向刚度比1简图</w:t>
      </w:r>
    </w:p>
    <w:p>
      <w:pPr>
        <w:spacing w:beforeLines="113" w:afterLines="113" w:line="113" w:lineRule="auto"/>
        <w:jc w:val="center"/>
      </w:pPr>
    </w:p>
    <w:p>
      <w:pPr>
        <w:pStyle w:val="3"/>
        <w:jc w:val="left"/>
      </w:pPr>
      <w:bookmarkStart w:id="39" w:name="_Toc6009"/>
      <w:r>
        <w:rPr>
          <w:rFonts w:hint="eastAsia" w:ascii="宋体" w:eastAsia="宋体"/>
          <w:b/>
          <w:color w:val="000000"/>
          <w:sz w:val="28"/>
          <w:szCs w:val="28"/>
          <w:shd w:val="clear" w:color="auto" w:fill="FFFFFF"/>
        </w:rPr>
        <w:t>4. 各楼层受剪承载力</w:t>
      </w:r>
      <w:bookmarkEnd w:id="39"/>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表10-4 各楼层受剪承载力及承载力比值</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481.11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845.53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629.54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895.64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图10-6 多方向受剪承载力比简图</w:t>
      </w:r>
    </w:p>
    <w:p>
      <w:pPr>
        <w:spacing w:beforeLines="113" w:afterLines="113" w:line="113" w:lineRule="auto"/>
        <w:jc w:val="center"/>
      </w:pPr>
    </w:p>
    <w:p>
      <w:pPr>
        <w:pStyle w:val="3"/>
        <w:jc w:val="left"/>
      </w:pPr>
      <w:bookmarkStart w:id="40" w:name="_Toc272"/>
      <w:r>
        <w:rPr>
          <w:rFonts w:hint="eastAsia" w:ascii="宋体" w:eastAsia="宋体"/>
          <w:b/>
          <w:color w:val="000000"/>
          <w:sz w:val="28"/>
          <w:szCs w:val="28"/>
          <w:shd w:val="clear" w:color="auto" w:fill="FFFFFF"/>
        </w:rPr>
        <w:t>5. 楼层薄弱层调整系数</w:t>
      </w:r>
      <w:bookmarkEnd w:id="40"/>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表10-5 薄弱层调整系数</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1" w:name="_Toc3499"/>
      <w:r>
        <w:rPr>
          <w:rFonts w:hint="eastAsia" w:ascii="宋体" w:eastAsia="宋体"/>
          <w:b/>
          <w:color w:val="000000"/>
          <w:sz w:val="32"/>
          <w:szCs w:val="32"/>
          <w:shd w:val="clear" w:color="auto" w:fill="FFFFFF"/>
        </w:rPr>
        <w:t>十一. 抗震分析及调整</w:t>
      </w:r>
      <w:bookmarkEnd w:id="41"/>
    </w:p>
    <w:p>
      <w:pPr>
        <w:pStyle w:val="3"/>
        <w:jc w:val="left"/>
      </w:pPr>
      <w:bookmarkStart w:id="42" w:name="_Toc21734"/>
      <w:r>
        <w:rPr>
          <w:rFonts w:hint="eastAsia" w:ascii="宋体" w:eastAsia="宋体"/>
          <w:b/>
          <w:color w:val="000000"/>
          <w:sz w:val="28"/>
          <w:szCs w:val="28"/>
          <w:shd w:val="clear" w:color="auto" w:fill="FFFFFF"/>
        </w:rPr>
        <w:t>1. 结构周期及振型方向</w:t>
      </w:r>
      <w:bookmarkEnd w:id="42"/>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0.88度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008"/>
        <w:gridCol w:w="1008"/>
        <w:gridCol w:w="1008"/>
        <w:gridCol w:w="1008"/>
        <w:gridCol w:w="1008"/>
        <w:gridCol w:w="1008"/>
        <w:gridCol w:w="1008"/>
        <w:gridCol w:w="10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0.5631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1.91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0.5269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92.06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0.4352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40.29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0.1956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4.74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0.1844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96.40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0.1525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48.98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0.4352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0.5631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 xml:space="preserve">  0.77</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4445" t="4445" r="12065" b="635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图11-1 1-6振型周期简图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3" w:name="_Toc7291"/>
      <w:r>
        <w:rPr>
          <w:rFonts w:hint="eastAsia" w:ascii="宋体" w:eastAsia="宋体"/>
          <w:b/>
          <w:color w:val="000000"/>
          <w:sz w:val="28"/>
          <w:szCs w:val="28"/>
          <w:shd w:val="clear" w:color="auto" w:fill="FFFFFF"/>
        </w:rPr>
        <w:t>2. 考虑各方向地震作用时的振型参与系数（考虑耦联）</w:t>
      </w:r>
      <w:bookmarkEnd w:id="43"/>
    </w:p>
    <w:p>
      <w:pPr>
        <w:spacing w:beforeLines="113" w:afterLines="113" w:line="113" w:lineRule="auto"/>
        <w:jc w:val="center"/>
      </w:pPr>
      <w:r>
        <w:rPr>
          <w:rFonts w:hint="eastAsia" w:ascii="黑体" w:eastAsia="黑体"/>
          <w:b/>
          <w:color w:val="000000"/>
          <w:sz w:val="26"/>
          <w:szCs w:val="26"/>
          <w:shd w:val="clear" w:color="auto" w:fill="FFFFFF"/>
        </w:rPr>
        <w:t>表11-3 考虑各方向地震作用时的振型参与系数（考虑耦联）</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0.5631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15.41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0.5269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-0.62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0.4352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-1.45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-1.62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0.1956</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5.63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0.1844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-0.70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4.97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0.1525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-0.88</w:t>
            </w:r>
          </w:p>
        </w:tc>
      </w:tr>
    </w:tbl>
    <w:p>
      <w:pPr>
        <w:spacing w:beforeLines="113" w:afterLines="113" w:line="113" w:lineRule="auto"/>
        <w:jc w:val="left"/>
      </w:pPr>
    </w:p>
    <w:p>
      <w:pPr>
        <w:pStyle w:val="3"/>
        <w:jc w:val="left"/>
      </w:pPr>
      <w:bookmarkStart w:id="44" w:name="_Toc159"/>
      <w:r>
        <w:rPr>
          <w:rFonts w:hint="eastAsia" w:ascii="宋体" w:eastAsia="宋体"/>
          <w:b/>
          <w:color w:val="000000"/>
          <w:sz w:val="28"/>
          <w:szCs w:val="28"/>
          <w:shd w:val="clear" w:color="auto" w:fill="FFFFFF"/>
        </w:rPr>
        <w:t>3. 各地震方向参与振型的有效质量系数</w:t>
      </w:r>
      <w:bookmarkEnd w:id="44"/>
    </w:p>
    <w:p>
      <w:pPr>
        <w:spacing w:beforeLines="113" w:afterLines="113" w:line="113" w:lineRule="auto"/>
        <w:jc w:val="center"/>
      </w:pPr>
      <w:r>
        <w:rPr>
          <w:rFonts w:hint="eastAsia" w:ascii="黑体" w:eastAsia="黑体"/>
          <w:b/>
          <w:color w:val="000000"/>
          <w:sz w:val="26"/>
          <w:szCs w:val="26"/>
          <w:shd w:val="clear" w:color="auto" w:fill="FFFFFF"/>
        </w:rPr>
        <w:t>表11-4 各地震方向参与振型的有效质量系数</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86.19%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0.14%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88.92%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0.76%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0.95%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11.49%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0.18%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8.97%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0.49%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0.28%</w:t>
            </w: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99.26%,参与振型足够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99.27%,参与振型足够</w:t>
      </w:r>
    </w:p>
    <w:p>
      <w:pPr>
        <w:spacing w:beforeLines="113" w:afterLines="113" w:line="113" w:lineRule="auto"/>
        <w:jc w:val="left"/>
      </w:pPr>
    </w:p>
    <w:p>
      <w:pPr>
        <w:pStyle w:val="3"/>
        <w:jc w:val="left"/>
      </w:pPr>
      <w:bookmarkStart w:id="45" w:name="_Toc11135"/>
      <w:r>
        <w:rPr>
          <w:rFonts w:hint="eastAsia" w:ascii="宋体" w:eastAsia="宋体"/>
          <w:b/>
          <w:color w:val="000000"/>
          <w:sz w:val="28"/>
          <w:szCs w:val="28"/>
          <w:shd w:val="clear" w:color="auto" w:fill="FFFFFF"/>
        </w:rPr>
        <w:t>4. 各振型的地震力(按抗规5.2.5调整前)</w:t>
      </w:r>
      <w:bookmarkEnd w:id="45"/>
    </w:p>
    <w:p>
      <w:pPr>
        <w:spacing w:beforeLines="1701" w:afterLines="567" w:line="170" w:lineRule="auto"/>
        <w:ind w:leftChars="200" w:rightChars="400" w:firstLineChars="200"/>
        <w:jc w:val="center"/>
      </w:pPr>
      <w:r>
        <w:drawing>
          <wp:inline distT="0" distB="0" distL="0" distR="0">
            <wp:extent cx="5399405" cy="5399405"/>
            <wp:effectExtent l="9525" t="9525" r="20320" b="2032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r>
        <w:rPr>
          <w:rFonts w:hint="eastAsia" w:ascii="宋体" w:eastAsia="宋体"/>
          <w:b w:val="0"/>
          <w:color w:val="000000"/>
          <w:sz w:val="24"/>
          <w:szCs w:val="24"/>
          <w:shd w:val="clear" w:color="auto" w:fill="FFFFFF"/>
        </w:rPr>
        <w:t>图11-2 X向地震时多振型下主方向作用力简图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r>
        <w:rPr>
          <w:rFonts w:hint="eastAsia" w:ascii="宋体" w:eastAsia="宋体"/>
          <w:b w:val="0"/>
          <w:color w:val="000000"/>
          <w:sz w:val="24"/>
          <w:szCs w:val="24"/>
          <w:shd w:val="clear" w:color="auto" w:fill="FFFFFF"/>
        </w:rPr>
        <w:t>图11-3 Y向地震时多振型下主方向作用力简图</w:t>
      </w:r>
    </w:p>
    <w:p>
      <w:pPr>
        <w:spacing w:beforeLines="113" w:afterLines="113" w:line="113" w:lineRule="auto"/>
        <w:jc w:val="center"/>
      </w:pPr>
    </w:p>
    <w:p>
      <w:pPr>
        <w:pStyle w:val="3"/>
        <w:jc w:val="left"/>
      </w:pPr>
      <w:bookmarkStart w:id="46" w:name="_Toc19753"/>
      <w:r>
        <w:rPr>
          <w:rFonts w:hint="eastAsia" w:ascii="宋体" w:eastAsia="宋体"/>
          <w:b/>
          <w:color w:val="000000"/>
          <w:sz w:val="28"/>
          <w:szCs w:val="28"/>
          <w:shd w:val="clear" w:color="auto" w:fill="FFFFFF"/>
        </w:rPr>
        <w:t>5. 各振型的基底剪力</w:t>
      </w:r>
      <w:bookmarkEnd w:id="46"/>
    </w:p>
    <w:p>
      <w:pPr>
        <w:spacing w:beforeLines="113" w:afterLines="113" w:line="113" w:lineRule="auto"/>
        <w:jc w:val="center"/>
      </w:pPr>
      <w:r>
        <w:rPr>
          <w:rFonts w:hint="eastAsia" w:ascii="黑体" w:eastAsia="黑体"/>
          <w:b/>
          <w:color w:val="000000"/>
          <w:sz w:val="26"/>
          <w:szCs w:val="26"/>
          <w:shd w:val="clear" w:color="auto" w:fill="FFFFFF"/>
        </w:rPr>
        <w:t>表11-5 各振型的基底剪力(单位 kN)</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190.05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0.19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0.31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196.06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1.68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2.09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25.33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0.14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0.40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19.78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1.09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0.62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Pr>
          <w:rFonts w:hint="eastAsia" w:ascii="宋体" w:eastAsia="宋体"/>
          <w:b w:val="0"/>
          <w:color w:val="000000"/>
          <w:sz w:val="24"/>
          <w:szCs w:val="24"/>
          <w:shd w:val="clear" w:color="auto" w:fill="FFFFFF"/>
        </w:rPr>
        <w:t>图11-4 基底剪力简图</w:t>
      </w:r>
    </w:p>
    <w:p>
      <w:pPr>
        <w:spacing w:beforeLines="113" w:afterLines="113" w:line="113" w:lineRule="auto"/>
        <w:jc w:val="center"/>
      </w:pPr>
    </w:p>
    <w:p>
      <w:pPr>
        <w:pStyle w:val="3"/>
        <w:jc w:val="left"/>
      </w:pPr>
      <w:bookmarkStart w:id="47" w:name="_Toc18619"/>
      <w:r>
        <w:rPr>
          <w:rFonts w:hint="eastAsia" w:ascii="宋体" w:eastAsia="宋体"/>
          <w:b/>
          <w:color w:val="000000"/>
          <w:sz w:val="28"/>
          <w:szCs w:val="28"/>
          <w:shd w:val="clear" w:color="auto" w:fill="FFFFFF"/>
        </w:rPr>
        <w:t>6. 地震作用下结构剪重比及其调整</w:t>
      </w:r>
      <w:bookmarkEnd w:id="47"/>
    </w:p>
    <w:p>
      <w:pPr>
        <w:spacing w:beforeLines="113" w:afterLines="113" w:line="113" w:lineRule="auto"/>
        <w:jc w:val="left"/>
      </w:pPr>
      <w:bookmarkStart w:id="48" w:name="X向地震"/>
      <w:bookmarkEnd w:id="48"/>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表11-6 X向地震工况下指标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115.4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10.16%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192.4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9" w:name="Y向地震"/>
      <w:bookmarkEnd w:id="49"/>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表11-7 Y向地震工况下指标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114.6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197.7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Pr>
          <w:rFonts w:hint="eastAsia" w:ascii="宋体" w:eastAsia="宋体"/>
          <w:b w:val="0"/>
          <w:color w:val="000000"/>
          <w:sz w:val="24"/>
          <w:szCs w:val="24"/>
          <w:shd w:val="clear" w:color="auto" w:fill="FFFFFF"/>
        </w:rPr>
        <w:t>图11-5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r>
        <w:rPr>
          <w:rFonts w:hint="eastAsia" w:ascii="宋体" w:eastAsia="宋体"/>
          <w:b w:val="0"/>
          <w:color w:val="000000"/>
          <w:sz w:val="24"/>
          <w:szCs w:val="24"/>
          <w:shd w:val="clear" w:color="auto" w:fill="FFFFFF"/>
        </w:rPr>
        <w:t>图11-6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r>
        <w:rPr>
          <w:rFonts w:hint="eastAsia" w:ascii="宋体" w:eastAsia="宋体"/>
          <w:b w:val="0"/>
          <w:color w:val="000000"/>
          <w:sz w:val="24"/>
          <w:szCs w:val="24"/>
          <w:shd w:val="clear" w:color="auto" w:fill="FFFFFF"/>
        </w:rPr>
        <w:t>图11-7 地震各工况最终采用的剪重比调整系数简图</w:t>
      </w:r>
    </w:p>
    <w:p>
      <w:pPr>
        <w:spacing w:beforeLines="113" w:afterLines="113" w:line="113" w:lineRule="auto"/>
        <w:jc w:val="center"/>
      </w:pPr>
    </w:p>
    <w:p>
      <w:pPr>
        <w:pStyle w:val="3"/>
        <w:jc w:val="left"/>
      </w:pPr>
      <w:bookmarkStart w:id="50" w:name="_Toc7689"/>
      <w:r>
        <w:rPr>
          <w:rFonts w:hint="eastAsia" w:ascii="宋体" w:eastAsia="宋体"/>
          <w:b/>
          <w:color w:val="000000"/>
          <w:sz w:val="28"/>
          <w:szCs w:val="28"/>
          <w:shd w:val="clear" w:color="auto" w:fill="FFFFFF"/>
        </w:rPr>
        <w:t>7. 偶然偏心信息</w:t>
      </w:r>
      <w:bookmarkEnd w:id="50"/>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表11-8 偶然偏心</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51" w:name="_Toc18690"/>
      <w:r>
        <w:rPr>
          <w:rFonts w:hint="eastAsia" w:ascii="宋体" w:eastAsia="宋体"/>
          <w:b/>
          <w:color w:val="000000"/>
          <w:sz w:val="32"/>
          <w:szCs w:val="32"/>
          <w:shd w:val="clear" w:color="auto" w:fill="FFFFFF"/>
        </w:rPr>
        <w:t>十二. 结构体系指标及二道防线调整</w:t>
      </w:r>
      <w:bookmarkEnd w:id="51"/>
    </w:p>
    <w:p>
      <w:pPr>
        <w:pStyle w:val="3"/>
        <w:jc w:val="left"/>
      </w:pPr>
      <w:bookmarkStart w:id="52" w:name="_Toc32411"/>
      <w:r>
        <w:rPr>
          <w:rFonts w:hint="eastAsia" w:ascii="宋体" w:eastAsia="宋体"/>
          <w:b/>
          <w:color w:val="000000"/>
          <w:sz w:val="28"/>
          <w:szCs w:val="28"/>
          <w:shd w:val="clear" w:color="auto" w:fill="FFFFFF"/>
        </w:rPr>
        <w:t>1. 各层规定水平力</w:t>
      </w:r>
      <w:bookmarkEnd w:id="52"/>
    </w:p>
    <w:p>
      <w:pPr>
        <w:spacing w:beforeLines="113" w:afterLines="113" w:line="113" w:lineRule="auto"/>
        <w:jc w:val="center"/>
      </w:pPr>
      <w:r>
        <w:rPr>
          <w:rFonts w:hint="eastAsia" w:ascii="黑体" w:eastAsia="黑体"/>
          <w:b/>
          <w:color w:val="000000"/>
          <w:sz w:val="26"/>
          <w:szCs w:val="26"/>
          <w:shd w:val="clear" w:color="auto" w:fill="FFFFFF"/>
        </w:rPr>
        <w:t>表12-1 各层规定水平力(kN)</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115.4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114.6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77.0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83.1</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r>
        <w:rPr>
          <w:rFonts w:hint="eastAsia" w:ascii="宋体" w:eastAsia="宋体"/>
          <w:b w:val="0"/>
          <w:color w:val="000000"/>
          <w:sz w:val="24"/>
          <w:szCs w:val="24"/>
          <w:shd w:val="clear" w:color="auto" w:fill="FFFFFF"/>
        </w:rPr>
        <w:t>图12-1 多工况下规定水平力简图</w:t>
      </w:r>
    </w:p>
    <w:p>
      <w:pPr>
        <w:spacing w:beforeLines="113" w:afterLines="113" w:line="113" w:lineRule="auto"/>
        <w:jc w:val="center"/>
      </w:pPr>
    </w:p>
    <w:p>
      <w:pPr>
        <w:pStyle w:val="3"/>
        <w:jc w:val="left"/>
      </w:pPr>
      <w:bookmarkStart w:id="53" w:name="_Toc21683"/>
      <w:r>
        <w:rPr>
          <w:rFonts w:hint="eastAsia" w:ascii="宋体" w:eastAsia="宋体"/>
          <w:b/>
          <w:color w:val="000000"/>
          <w:sz w:val="28"/>
          <w:szCs w:val="28"/>
          <w:shd w:val="clear" w:color="auto" w:fill="FFFFFF"/>
        </w:rPr>
        <w:t>2. 竖向构件倾覆力矩及百分比(抗规方式)</w:t>
      </w:r>
      <w:bookmarkEnd w:id="53"/>
    </w:p>
    <w:p>
      <w:pPr>
        <w:spacing w:beforeLines="113" w:afterLines="113" w:line="113" w:lineRule="auto"/>
        <w:jc w:val="center"/>
      </w:pPr>
      <w:bookmarkStart w:id="54" w:name="X静震"/>
      <w:bookmarkEnd w:id="54"/>
      <w:r>
        <w:rPr>
          <w:rFonts w:hint="eastAsia" w:ascii="黑体" w:eastAsia="黑体"/>
          <w:b/>
          <w:color w:val="000000"/>
          <w:sz w:val="26"/>
          <w:szCs w:val="26"/>
          <w:shd w:val="clear" w:color="auto" w:fill="FFFFFF"/>
        </w:rPr>
        <w:t>表12-2 X静震工况下的倾覆力矩及百分比(单位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553.8(100.0%)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553.8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1284.5(100.0%)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1284.5</w:t>
            </w:r>
          </w:p>
        </w:tc>
      </w:tr>
    </w:tbl>
    <w:p>
      <w:pPr>
        <w:spacing w:beforeLines="113" w:afterLines="113" w:line="113" w:lineRule="auto"/>
        <w:jc w:val="left"/>
      </w:pPr>
    </w:p>
    <w:p>
      <w:pPr>
        <w:spacing w:beforeLines="113" w:afterLines="113" w:line="113" w:lineRule="auto"/>
        <w:jc w:val="center"/>
      </w:pPr>
      <w:bookmarkStart w:id="55" w:name="Y静震"/>
      <w:bookmarkEnd w:id="55"/>
      <w:r>
        <w:rPr>
          <w:rFonts w:hint="eastAsia" w:ascii="黑体" w:eastAsia="黑体"/>
          <w:b/>
          <w:color w:val="000000"/>
          <w:sz w:val="26"/>
          <w:szCs w:val="26"/>
          <w:shd w:val="clear" w:color="auto" w:fill="FFFFFF"/>
        </w:rPr>
        <w:t>表12-3 Y静震工况下的倾覆力矩及百分比(单位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550.2(100.0%)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550.2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1358.5(100.0%)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1358.5</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r>
        <w:rPr>
          <w:rFonts w:hint="eastAsia" w:ascii="宋体" w:eastAsia="宋体"/>
          <w:b w:val="0"/>
          <w:color w:val="000000"/>
          <w:sz w:val="24"/>
          <w:szCs w:val="24"/>
          <w:shd w:val="clear" w:color="auto" w:fill="FFFFFF"/>
        </w:rPr>
        <w:t>图12-2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r>
        <w:rPr>
          <w:rFonts w:hint="eastAsia" w:ascii="宋体" w:eastAsia="宋体"/>
          <w:b w:val="0"/>
          <w:color w:val="000000"/>
          <w:sz w:val="24"/>
          <w:szCs w:val="24"/>
          <w:shd w:val="clear" w:color="auto" w:fill="FFFFFF"/>
        </w:rPr>
        <w:t>图12-3 Y静震下倾覆力矩简图</w:t>
      </w:r>
    </w:p>
    <w:p>
      <w:pPr>
        <w:spacing w:beforeLines="113" w:afterLines="113" w:line="113" w:lineRule="auto"/>
        <w:jc w:val="center"/>
      </w:pPr>
    </w:p>
    <w:p>
      <w:pPr>
        <w:pStyle w:val="3"/>
        <w:jc w:val="left"/>
      </w:pPr>
      <w:bookmarkStart w:id="56" w:name="_Toc24176"/>
      <w:r>
        <w:rPr>
          <w:rFonts w:hint="eastAsia" w:ascii="宋体" w:eastAsia="宋体"/>
          <w:b/>
          <w:color w:val="000000"/>
          <w:sz w:val="28"/>
          <w:szCs w:val="28"/>
          <w:shd w:val="clear" w:color="auto" w:fill="FFFFFF"/>
        </w:rPr>
        <w:t>3. 竖向构件倾覆力矩及百分比(力学方式)</w:t>
      </w:r>
      <w:bookmarkEnd w:id="56"/>
    </w:p>
    <w:p>
      <w:pPr>
        <w:spacing w:beforeLines="113" w:afterLines="113" w:line="113" w:lineRule="auto"/>
        <w:jc w:val="center"/>
      </w:pPr>
      <w:r>
        <w:rPr>
          <w:rFonts w:hint="eastAsia" w:ascii="黑体" w:eastAsia="黑体"/>
          <w:b/>
          <w:color w:val="000000"/>
          <w:sz w:val="26"/>
          <w:szCs w:val="26"/>
          <w:shd w:val="clear" w:color="auto" w:fill="FFFFFF"/>
        </w:rPr>
        <w:t>表12-4 X静震工况下的倾覆力矩及百分比(单位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43.9</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553.8(100.0%)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553.8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1478.9(100.0%)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1478.9</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Y静震工况下的倾覆力矩及百分比(单位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43.9</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550.2(100.0%)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550.2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1500.1(100.0%)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1500.1</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r>
        <w:rPr>
          <w:rFonts w:hint="eastAsia" w:ascii="宋体" w:eastAsia="宋体"/>
          <w:b w:val="0"/>
          <w:color w:val="000000"/>
          <w:sz w:val="24"/>
          <w:szCs w:val="24"/>
          <w:shd w:val="clear" w:color="auto" w:fill="FFFFFF"/>
        </w:rPr>
        <w:t>图12-4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r>
        <w:rPr>
          <w:rFonts w:hint="eastAsia" w:ascii="宋体" w:eastAsia="宋体"/>
          <w:b w:val="0"/>
          <w:color w:val="000000"/>
          <w:sz w:val="24"/>
          <w:szCs w:val="24"/>
          <w:shd w:val="clear" w:color="auto" w:fill="FFFFFF"/>
        </w:rPr>
        <w:t>图12-5 Y静震下倾覆力矩简图</w:t>
      </w:r>
    </w:p>
    <w:p>
      <w:pPr>
        <w:spacing w:beforeLines="113" w:afterLines="113" w:line="113" w:lineRule="auto"/>
        <w:jc w:val="center"/>
      </w:pPr>
    </w:p>
    <w:p>
      <w:pPr>
        <w:pStyle w:val="3"/>
        <w:jc w:val="left"/>
      </w:pPr>
      <w:bookmarkStart w:id="57" w:name="_Toc2849"/>
      <w:r>
        <w:rPr>
          <w:rFonts w:hint="eastAsia" w:ascii="宋体" w:eastAsia="宋体"/>
          <w:b/>
          <w:color w:val="000000"/>
          <w:sz w:val="28"/>
          <w:szCs w:val="28"/>
          <w:shd w:val="clear" w:color="auto" w:fill="FFFFFF"/>
        </w:rPr>
        <w:t>4. 竖向构件地震剪力及百分比</w:t>
      </w:r>
      <w:bookmarkEnd w:id="57"/>
    </w:p>
    <w:p>
      <w:pPr>
        <w:spacing w:beforeLines="113" w:afterLines="113" w:line="113" w:lineRule="auto"/>
        <w:jc w:val="center"/>
      </w:pPr>
      <w:r>
        <w:rPr>
          <w:rFonts w:hint="eastAsia" w:ascii="黑体" w:eastAsia="黑体"/>
          <w:b/>
          <w:color w:val="000000"/>
          <w:sz w:val="26"/>
          <w:szCs w:val="26"/>
          <w:shd w:val="clear" w:color="auto" w:fill="FFFFFF"/>
        </w:rPr>
        <w:t>表12-6 X向地震工况下的剪力及百分比(单位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115.4(100.0%)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115.4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192.4(100.0%)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192.4</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Y向地震工况下的剪力及百分比(单位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114.6(100.0%)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114.6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197.7(100.0%)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197.7</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r>
        <w:rPr>
          <w:rFonts w:hint="eastAsia" w:ascii="宋体" w:eastAsia="宋体"/>
          <w:b w:val="0"/>
          <w:color w:val="000000"/>
          <w:sz w:val="24"/>
          <w:szCs w:val="24"/>
          <w:shd w:val="clear" w:color="auto" w:fill="FFFFFF"/>
        </w:rPr>
        <w:t>图12-6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r>
        <w:rPr>
          <w:rFonts w:hint="eastAsia" w:ascii="宋体" w:eastAsia="宋体"/>
          <w:b w:val="0"/>
          <w:color w:val="000000"/>
          <w:sz w:val="24"/>
          <w:szCs w:val="24"/>
          <w:shd w:val="clear" w:color="auto" w:fill="FFFFFF"/>
        </w:rPr>
        <w:t>图12-7 Y向地震下剪力简图</w:t>
      </w:r>
    </w:p>
    <w:p>
      <w:pPr>
        <w:spacing w:beforeLines="113" w:afterLines="113" w:line="113" w:lineRule="auto"/>
        <w:jc w:val="center"/>
      </w:pPr>
    </w:p>
    <w:p>
      <w:pPr>
        <w:pStyle w:val="16"/>
        <w:jc w:val="center"/>
      </w:pPr>
      <w:bookmarkStart w:id="58" w:name="_Toc7558"/>
      <w:r>
        <w:rPr>
          <w:rFonts w:hint="eastAsia" w:ascii="宋体" w:eastAsia="宋体"/>
          <w:b/>
          <w:color w:val="000000"/>
          <w:sz w:val="32"/>
          <w:szCs w:val="32"/>
          <w:shd w:val="clear" w:color="auto" w:fill="FFFFFF"/>
        </w:rPr>
        <w:t>十三. 变形验算</w:t>
      </w:r>
      <w:bookmarkEnd w:id="58"/>
    </w:p>
    <w:p>
      <w:pPr>
        <w:pStyle w:val="3"/>
        <w:jc w:val="left"/>
      </w:pPr>
      <w:bookmarkStart w:id="59" w:name="_Toc31325"/>
      <w:r>
        <w:rPr>
          <w:rFonts w:hint="eastAsia" w:ascii="宋体" w:eastAsia="宋体"/>
          <w:b/>
          <w:color w:val="000000"/>
          <w:sz w:val="28"/>
          <w:szCs w:val="28"/>
          <w:shd w:val="clear" w:color="auto" w:fill="FFFFFF"/>
        </w:rPr>
        <w:t>1. 普通结构楼层位移指标统计</w:t>
      </w:r>
      <w:bookmarkEnd w:id="59"/>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60" w:name="X正偏心静震"/>
      <w:bookmarkEnd w:id="60"/>
      <w:r>
        <w:rPr>
          <w:rFonts w:hint="eastAsia" w:ascii="黑体" w:eastAsia="黑体"/>
          <w:b/>
          <w:color w:val="000000"/>
          <w:sz w:val="26"/>
          <w:szCs w:val="26"/>
          <w:shd w:val="clear" w:color="auto" w:fill="FFFFFF"/>
        </w:rPr>
        <w:t>表13-1 X正偏心静震工况的位移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8.72(27)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4.19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4.39(10)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8.72（发生在2层1塔）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1" w:name="X负偏心静震"/>
      <w:bookmarkEnd w:id="61"/>
      <w:r>
        <w:rPr>
          <w:rFonts w:hint="eastAsia" w:ascii="黑体" w:eastAsia="黑体"/>
          <w:b/>
          <w:color w:val="000000"/>
          <w:sz w:val="26"/>
          <w:szCs w:val="26"/>
          <w:shd w:val="clear" w:color="auto" w:fill="FFFFFF"/>
        </w:rPr>
        <w:t>表13-2 X负偏心静震工况的位移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8.15(28)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8.03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4.18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3.95(10)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8.15（发生在2层1塔）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1.05（发生在2层1塔）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2" w:name="Y正偏心静震"/>
      <w:bookmarkEnd w:id="62"/>
      <w:r>
        <w:rPr>
          <w:rFonts w:hint="eastAsia" w:ascii="黑体" w:eastAsia="黑体"/>
          <w:b/>
          <w:color w:val="000000"/>
          <w:sz w:val="26"/>
          <w:szCs w:val="26"/>
          <w:shd w:val="clear" w:color="auto" w:fill="FFFFFF"/>
        </w:rPr>
        <w:t>表13-3 Y正偏心静震工况的位移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7.72(39)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7.04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3.64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3.29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4.08(22)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4.08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7.72（发生在2层1塔）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1.11（发生在2层1塔）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3" w:name="Y负偏心静震"/>
      <w:bookmarkEnd w:id="63"/>
      <w:r>
        <w:rPr>
          <w:rFonts w:hint="eastAsia" w:ascii="黑体" w:eastAsia="黑体"/>
          <w:b/>
          <w:color w:val="000000"/>
          <w:sz w:val="26"/>
          <w:szCs w:val="26"/>
          <w:shd w:val="clear" w:color="auto" w:fill="FFFFFF"/>
        </w:rPr>
        <w:t>表13-4 Y负偏心静震工况的位移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7.20(27)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6.97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3.35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3.25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3.86(10)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7.20（发生在2层1塔）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1.04（发生在1层1塔）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8.75(27)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4.33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1/1108(27)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4.46(10)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3.92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1/1086(10)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1/1086（发生在1层1塔）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7.60(39)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3.59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1/1336(39)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4.04(22)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3.75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1/1200(22)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7.60（发生在2层1塔）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1/1200（发生在1层1塔）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4.71(27)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1/2062(27)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2.38(10)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2.24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1/2037(10)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4.71（发生在2层1塔）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1/2037（发生在1层1塔）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4.48(39)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1.99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1/2273(39)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2.36(22)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1/2050(22)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4.48（发生在2层1塔）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1/2050（发生在1层1塔）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4" w:name="X+Y地震"/>
      <w:bookmarkEnd w:id="64"/>
      <w:r>
        <w:rPr>
          <w:rFonts w:hint="eastAsia" w:ascii="黑体" w:eastAsia="黑体"/>
          <w:b/>
          <w:color w:val="000000"/>
          <w:sz w:val="26"/>
          <w:szCs w:val="26"/>
          <w:shd w:val="clear" w:color="auto" w:fill="FFFFFF"/>
        </w:rPr>
        <w:t>表13-9 X+Y地震(双向效应)工况的位移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8.76(27)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4.34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1/1107(27)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4.47(10)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3.94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1/1084(10)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1/1084（发生在1层1塔）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5" w:name="Y+X地震"/>
      <w:bookmarkEnd w:id="65"/>
      <w:r>
        <w:rPr>
          <w:rFonts w:hint="eastAsia" w:ascii="黑体" w:eastAsia="黑体"/>
          <w:b/>
          <w:color w:val="000000"/>
          <w:sz w:val="26"/>
          <w:szCs w:val="26"/>
          <w:shd w:val="clear" w:color="auto" w:fill="FFFFFF"/>
        </w:rPr>
        <w:t>表13-10 Y+X地震(双向效应)工况的位移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7.64(39)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1/1332(39)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4.08(22)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3.79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1/1188(22)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7.64（发生在2层1塔）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1/1188（发生在1层1塔）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66" w:name="_Toc20341"/>
      <w:r>
        <w:rPr>
          <w:rFonts w:hint="eastAsia" w:ascii="宋体" w:eastAsia="宋体"/>
          <w:b/>
          <w:color w:val="000000"/>
          <w:sz w:val="28"/>
          <w:szCs w:val="28"/>
          <w:shd w:val="clear" w:color="auto" w:fill="FFFFFF"/>
        </w:rPr>
        <w:t>2. 大震下弹塑性层间位移角</w:t>
      </w:r>
      <w:bookmarkEnd w:id="66"/>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表13-11 X向地震工况下的楼层位移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481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 xml:space="preserve"> 721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0.67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629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1203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0.52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1/129</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表13-12 Y向地震工况下的楼层位移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845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 xml:space="preserve"> 716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895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1235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0.72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1.70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1/101</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5" name="图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6" name="图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7" name="图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8" name="图表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67" w:name="_Toc22083"/>
      <w:r>
        <w:rPr>
          <w:rFonts w:hint="eastAsia" w:ascii="宋体" w:eastAsia="宋体"/>
          <w:b/>
          <w:color w:val="000000"/>
          <w:sz w:val="32"/>
          <w:szCs w:val="32"/>
          <w:shd w:val="clear" w:color="auto" w:fill="FFFFFF"/>
        </w:rPr>
        <w:t>十四. 结构顶点风振加速度</w:t>
      </w:r>
      <w:bookmarkEnd w:id="67"/>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0.204</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0.218</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0.121</w:t>
            </w:r>
          </w:p>
        </w:tc>
      </w:tr>
    </w:tbl>
    <w:p>
      <w:pPr>
        <w:spacing w:beforeLines="113" w:afterLines="113" w:line="113" w:lineRule="auto"/>
        <w:jc w:val="left"/>
      </w:pPr>
    </w:p>
    <w:p>
      <w:pPr>
        <w:pStyle w:val="16"/>
        <w:jc w:val="center"/>
      </w:pPr>
      <w:bookmarkStart w:id="68" w:name="_Toc5316"/>
      <w:r>
        <w:rPr>
          <w:rFonts w:hint="eastAsia" w:ascii="宋体" w:eastAsia="宋体"/>
          <w:b/>
          <w:color w:val="000000"/>
          <w:sz w:val="32"/>
          <w:szCs w:val="32"/>
          <w:shd w:val="clear" w:color="auto" w:fill="FFFFFF"/>
        </w:rPr>
        <w:t>十五. 抗倾覆和稳定验算</w:t>
      </w:r>
      <w:bookmarkEnd w:id="68"/>
    </w:p>
    <w:p>
      <w:pPr>
        <w:pStyle w:val="3"/>
        <w:jc w:val="left"/>
      </w:pPr>
      <w:bookmarkStart w:id="69" w:name="_Toc28918"/>
      <w:r>
        <w:rPr>
          <w:rFonts w:hint="eastAsia" w:ascii="宋体" w:eastAsia="宋体"/>
          <w:b/>
          <w:color w:val="000000"/>
          <w:sz w:val="28"/>
          <w:szCs w:val="28"/>
          <w:shd w:val="clear" w:color="auto" w:fill="FFFFFF"/>
        </w:rPr>
        <w:t>1. 抗倾覆验算</w:t>
      </w:r>
      <w:bookmarkEnd w:id="69"/>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111"/>
        <w:gridCol w:w="2111"/>
        <w:gridCol w:w="1997"/>
        <w:gridCol w:w="199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097" w:type="dxa"/>
            <w:shd w:val="clear" w:color="auto" w:fill="FFFFFF"/>
          </w:tcPr>
          <w:p>
            <w:pPr>
              <w:jc w:val="center"/>
            </w:pPr>
            <w:r>
              <w:rPr>
                <w:rFonts w:hint="eastAsia" w:ascii="宋体" w:eastAsia="宋体"/>
                <w:b w:val="0"/>
                <w:color w:val="000000"/>
                <w:sz w:val="24"/>
                <w:szCs w:val="24"/>
                <w:shd w:val="clear" w:color="auto" w:fill="FFFFFF"/>
              </w:rPr>
              <w:t>12697.00</w:t>
            </w:r>
          </w:p>
        </w:tc>
        <w:tc>
          <w:tcPr>
            <w:tcW w:w="2097" w:type="dxa"/>
            <w:shd w:val="clear" w:color="auto" w:fill="FFFFFF"/>
          </w:tcPr>
          <w:p>
            <w:pPr>
              <w:jc w:val="center"/>
            </w:pPr>
            <w:r>
              <w:rPr>
                <w:rFonts w:hint="eastAsia" w:ascii="宋体" w:eastAsia="宋体"/>
                <w:b w:val="0"/>
                <w:color w:val="000000"/>
                <w:sz w:val="24"/>
                <w:szCs w:val="24"/>
                <w:shd w:val="clear" w:color="auto" w:fill="FFFFFF"/>
              </w:rPr>
              <w:t>1237.87</w:t>
            </w:r>
          </w:p>
        </w:tc>
        <w:tc>
          <w:tcPr>
            <w:tcW w:w="1984" w:type="dxa"/>
            <w:shd w:val="clear" w:color="auto" w:fill="FFFFFF"/>
          </w:tcPr>
          <w:p>
            <w:pPr>
              <w:jc w:val="center"/>
            </w:pPr>
            <w:r>
              <w:rPr>
                <w:rFonts w:hint="eastAsia" w:ascii="宋体" w:eastAsia="宋体"/>
                <w:b w:val="0"/>
                <w:color w:val="000000"/>
                <w:sz w:val="24"/>
                <w:szCs w:val="24"/>
                <w:shd w:val="clear" w:color="auto" w:fill="FFFFFF"/>
              </w:rPr>
              <w:t>10.26</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097" w:type="dxa"/>
            <w:shd w:val="clear" w:color="auto" w:fill="FFFFFF"/>
          </w:tcPr>
          <w:p>
            <w:pPr>
              <w:jc w:val="center"/>
            </w:pPr>
            <w:r>
              <w:rPr>
                <w:rFonts w:hint="eastAsia" w:ascii="宋体" w:eastAsia="宋体"/>
                <w:b w:val="0"/>
                <w:color w:val="000000"/>
                <w:sz w:val="24"/>
                <w:szCs w:val="24"/>
                <w:shd w:val="clear" w:color="auto" w:fill="FFFFFF"/>
              </w:rPr>
              <w:t>11892.69</w:t>
            </w:r>
          </w:p>
        </w:tc>
        <w:tc>
          <w:tcPr>
            <w:tcW w:w="2097" w:type="dxa"/>
            <w:shd w:val="clear" w:color="auto" w:fill="FFFFFF"/>
          </w:tcPr>
          <w:p>
            <w:pPr>
              <w:jc w:val="center"/>
            </w:pPr>
            <w:r>
              <w:rPr>
                <w:rFonts w:hint="eastAsia" w:ascii="宋体" w:eastAsia="宋体"/>
                <w:b w:val="0"/>
                <w:color w:val="000000"/>
                <w:sz w:val="24"/>
                <w:szCs w:val="24"/>
                <w:shd w:val="clear" w:color="auto" w:fill="FFFFFF"/>
              </w:rPr>
              <w:t>1271.69</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9.35</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097" w:type="dxa"/>
            <w:shd w:val="clear" w:color="auto" w:fill="FFFFFF"/>
          </w:tcPr>
          <w:p>
            <w:pPr>
              <w:jc w:val="center"/>
            </w:pPr>
            <w:r>
              <w:rPr>
                <w:rFonts w:hint="eastAsia" w:ascii="宋体" w:eastAsia="宋体"/>
                <w:b w:val="0"/>
                <w:color w:val="000000"/>
                <w:sz w:val="24"/>
                <w:szCs w:val="24"/>
                <w:shd w:val="clear" w:color="auto" w:fill="FFFFFF"/>
              </w:rPr>
              <w:t>13359.69</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733.20</w:t>
            </w:r>
          </w:p>
        </w:tc>
        <w:tc>
          <w:tcPr>
            <w:tcW w:w="1984" w:type="dxa"/>
            <w:shd w:val="clear" w:color="auto" w:fill="FFFFFF"/>
          </w:tcPr>
          <w:p>
            <w:pPr>
              <w:jc w:val="center"/>
            </w:pPr>
            <w:r>
              <w:rPr>
                <w:rFonts w:hint="eastAsia" w:ascii="宋体" w:eastAsia="宋体"/>
                <w:b w:val="0"/>
                <w:color w:val="000000"/>
                <w:sz w:val="24"/>
                <w:szCs w:val="24"/>
                <w:shd w:val="clear" w:color="auto" w:fill="FFFFFF"/>
              </w:rPr>
              <w:t>18.22</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097" w:type="dxa"/>
            <w:shd w:val="clear" w:color="auto" w:fill="FFFFFF"/>
          </w:tcPr>
          <w:p>
            <w:pPr>
              <w:jc w:val="center"/>
            </w:pPr>
            <w:r>
              <w:rPr>
                <w:rFonts w:hint="eastAsia" w:ascii="宋体" w:eastAsia="宋体"/>
                <w:b w:val="0"/>
                <w:color w:val="000000"/>
                <w:sz w:val="24"/>
                <w:szCs w:val="24"/>
                <w:shd w:val="clear" w:color="auto" w:fill="FFFFFF"/>
              </w:rPr>
              <w:t>12456.12</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806.68</w:t>
            </w:r>
          </w:p>
        </w:tc>
        <w:tc>
          <w:tcPr>
            <w:tcW w:w="1984" w:type="dxa"/>
            <w:shd w:val="clear" w:color="auto" w:fill="FFFFFF"/>
          </w:tcPr>
          <w:p>
            <w:pPr>
              <w:jc w:val="center"/>
            </w:pPr>
            <w:r>
              <w:rPr>
                <w:rFonts w:hint="eastAsia" w:ascii="宋体" w:eastAsia="宋体"/>
                <w:b w:val="0"/>
                <w:color w:val="000000"/>
                <w:sz w:val="24"/>
                <w:szCs w:val="24"/>
                <w:shd w:val="clear" w:color="auto" w:fill="FFFFFF"/>
              </w:rPr>
              <w:t>15.44</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70" w:name="_Toc9204"/>
      <w:r>
        <w:rPr>
          <w:rFonts w:hint="eastAsia" w:ascii="宋体" w:eastAsia="宋体"/>
          <w:b/>
          <w:color w:val="000000"/>
          <w:sz w:val="28"/>
          <w:szCs w:val="28"/>
          <w:shd w:val="clear" w:color="auto" w:fill="FFFFFF"/>
        </w:rPr>
        <w:t>2. 整体稳定刚重比验算</w:t>
      </w:r>
      <w:bookmarkEnd w:id="70"/>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134"/>
        <w:gridCol w:w="1134"/>
        <w:gridCol w:w="11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2</w:t>
            </w:r>
          </w:p>
        </w:tc>
        <w:tc>
          <w:tcPr>
            <w:tcW w:w="1474" w:type="dxa"/>
            <w:shd w:val="clear" w:color="auto" w:fill="FFFFFF"/>
          </w:tcPr>
          <w:p>
            <w:pPr>
              <w:jc w:val="center"/>
            </w:pPr>
            <w:r>
              <w:rPr>
                <w:rFonts w:hint="eastAsia" w:ascii="宋体" w:eastAsia="宋体"/>
                <w:b w:val="0"/>
                <w:color w:val="000000"/>
                <w:sz w:val="24"/>
                <w:szCs w:val="24"/>
                <w:shd w:val="clear" w:color="auto" w:fill="FFFFFF"/>
              </w:rPr>
              <w:t>27905.85</w:t>
            </w:r>
          </w:p>
        </w:tc>
        <w:tc>
          <w:tcPr>
            <w:tcW w:w="1474" w:type="dxa"/>
            <w:shd w:val="clear" w:color="auto" w:fill="FFFFFF"/>
          </w:tcPr>
          <w:p>
            <w:pPr>
              <w:jc w:val="center"/>
            </w:pPr>
            <w:r>
              <w:rPr>
                <w:rFonts w:hint="eastAsia" w:ascii="宋体" w:eastAsia="宋体"/>
                <w:b w:val="0"/>
                <w:color w:val="000000"/>
                <w:sz w:val="24"/>
                <w:szCs w:val="24"/>
                <w:shd w:val="clear" w:color="auto" w:fill="FFFFFF"/>
              </w:rPr>
              <w:t>35792.64</w:t>
            </w:r>
          </w:p>
        </w:tc>
        <w:tc>
          <w:tcPr>
            <w:tcW w:w="1587" w:type="dxa"/>
            <w:shd w:val="clear" w:color="auto" w:fill="FFFFFF"/>
          </w:tcPr>
          <w:p>
            <w:pPr>
              <w:jc w:val="center"/>
            </w:pPr>
            <w:r>
              <w:rPr>
                <w:rFonts w:hint="eastAsia" w:ascii="宋体" w:eastAsia="宋体"/>
                <w:b w:val="0"/>
                <w:color w:val="000000"/>
                <w:sz w:val="24"/>
                <w:szCs w:val="24"/>
                <w:shd w:val="clear" w:color="auto" w:fill="FFFFFF"/>
              </w:rPr>
              <w:t>4.80</w:t>
            </w:r>
          </w:p>
        </w:tc>
        <w:tc>
          <w:tcPr>
            <w:tcW w:w="1134" w:type="dxa"/>
            <w:shd w:val="clear" w:color="auto" w:fill="FFFFFF"/>
          </w:tcPr>
          <w:p>
            <w:pPr>
              <w:jc w:val="center"/>
            </w:pPr>
            <w:r>
              <w:rPr>
                <w:rFonts w:hint="eastAsia" w:ascii="宋体" w:eastAsia="宋体"/>
                <w:b w:val="0"/>
                <w:color w:val="000000"/>
                <w:sz w:val="24"/>
                <w:szCs w:val="24"/>
                <w:shd w:val="clear" w:color="auto" w:fill="FFFFFF"/>
              </w:rPr>
              <w:t>1625.45</w:t>
            </w:r>
          </w:p>
        </w:tc>
        <w:tc>
          <w:tcPr>
            <w:tcW w:w="1134" w:type="dxa"/>
            <w:shd w:val="clear" w:color="auto" w:fill="FFFFFF"/>
          </w:tcPr>
          <w:p>
            <w:pPr>
              <w:jc w:val="center"/>
            </w:pPr>
            <w:r>
              <w:rPr>
                <w:rFonts w:hint="eastAsia" w:ascii="宋体" w:eastAsia="宋体"/>
                <w:b w:val="0"/>
                <w:color w:val="000000"/>
                <w:sz w:val="24"/>
                <w:szCs w:val="24"/>
                <w:shd w:val="clear" w:color="auto" w:fill="FFFFFF"/>
              </w:rPr>
              <w:t>82.41</w:t>
            </w:r>
          </w:p>
        </w:tc>
        <w:tc>
          <w:tcPr>
            <w:tcW w:w="1134" w:type="dxa"/>
            <w:shd w:val="clear" w:color="auto" w:fill="FFFFFF"/>
          </w:tcPr>
          <w:p>
            <w:pPr>
              <w:jc w:val="center"/>
            </w:pPr>
            <w:r>
              <w:rPr>
                <w:rFonts w:hint="eastAsia" w:ascii="宋体" w:eastAsia="宋体"/>
                <w:b w:val="0"/>
                <w:color w:val="000000"/>
                <w:sz w:val="24"/>
                <w:szCs w:val="24"/>
                <w:shd w:val="clear" w:color="auto" w:fill="FFFFFF"/>
              </w:rPr>
              <w:t>105.70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50254.43</w:t>
            </w:r>
          </w:p>
        </w:tc>
        <w:tc>
          <w:tcPr>
            <w:tcW w:w="1474" w:type="dxa"/>
            <w:shd w:val="clear" w:color="auto" w:fill="FFFFFF"/>
          </w:tcPr>
          <w:p>
            <w:pPr>
              <w:jc w:val="center"/>
            </w:pPr>
            <w:r>
              <w:rPr>
                <w:rFonts w:hint="eastAsia" w:ascii="宋体" w:eastAsia="宋体"/>
                <w:b w:val="0"/>
                <w:color w:val="000000"/>
                <w:sz w:val="24"/>
                <w:szCs w:val="24"/>
                <w:shd w:val="clear" w:color="auto" w:fill="FFFFFF"/>
              </w:rPr>
              <w:t>53085.14</w:t>
            </w:r>
          </w:p>
        </w:tc>
        <w:tc>
          <w:tcPr>
            <w:tcW w:w="1587" w:type="dxa"/>
            <w:shd w:val="clear" w:color="auto" w:fill="FFFFFF"/>
          </w:tcPr>
          <w:p>
            <w:pPr>
              <w:jc w:val="center"/>
            </w:pPr>
            <w:r>
              <w:rPr>
                <w:rFonts w:hint="eastAsia" w:ascii="宋体" w:eastAsia="宋体"/>
                <w:b w:val="0"/>
                <w:color w:val="000000"/>
                <w:sz w:val="24"/>
                <w:szCs w:val="24"/>
                <w:shd w:val="clear" w:color="auto" w:fill="FFFFFF"/>
              </w:rPr>
              <w:t>4.85</w:t>
            </w:r>
          </w:p>
        </w:tc>
        <w:tc>
          <w:tcPr>
            <w:tcW w:w="1134" w:type="dxa"/>
            <w:shd w:val="clear" w:color="auto" w:fill="FFFFFF"/>
          </w:tcPr>
          <w:p>
            <w:pPr>
              <w:jc w:val="center"/>
            </w:pPr>
            <w:r>
              <w:rPr>
                <w:rFonts w:hint="eastAsia" w:ascii="宋体" w:eastAsia="宋体"/>
                <w:b w:val="0"/>
                <w:color w:val="000000"/>
                <w:sz w:val="24"/>
                <w:szCs w:val="24"/>
                <w:shd w:val="clear" w:color="auto" w:fill="FFFFFF"/>
              </w:rPr>
              <w:t>4126.83</w:t>
            </w:r>
          </w:p>
        </w:tc>
        <w:tc>
          <w:tcPr>
            <w:tcW w:w="1134" w:type="dxa"/>
            <w:shd w:val="clear" w:color="auto" w:fill="FFFFFF"/>
          </w:tcPr>
          <w:p>
            <w:pPr>
              <w:jc w:val="center"/>
            </w:pPr>
            <w:r>
              <w:rPr>
                <w:rFonts w:hint="eastAsia" w:ascii="宋体" w:eastAsia="宋体"/>
                <w:b w:val="0"/>
                <w:color w:val="000000"/>
                <w:sz w:val="24"/>
                <w:szCs w:val="24"/>
                <w:shd w:val="clear" w:color="auto" w:fill="FFFFFF"/>
              </w:rPr>
              <w:t>59.06</w:t>
            </w:r>
          </w:p>
        </w:tc>
        <w:tc>
          <w:tcPr>
            <w:tcW w:w="1134" w:type="dxa"/>
            <w:shd w:val="clear" w:color="auto" w:fill="FFFFFF"/>
          </w:tcPr>
          <w:p>
            <w:pPr>
              <w:jc w:val="center"/>
            </w:pPr>
            <w:r>
              <w:rPr>
                <w:rFonts w:hint="eastAsia" w:ascii="宋体" w:eastAsia="宋体"/>
                <w:b w:val="0"/>
                <w:color w:val="000000"/>
                <w:sz w:val="24"/>
                <w:szCs w:val="24"/>
                <w:shd w:val="clear" w:color="auto" w:fill="FFFFFF"/>
              </w:rPr>
              <w:t xml:space="preserve"> 62.39</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该结构最小刚重比Di*Hi/Gi（59.06,第1层）不小于20,可以不考虑重力二阶效应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71" w:name="_Toc18477"/>
      <w:r>
        <w:rPr>
          <w:rFonts w:hint="eastAsia" w:ascii="宋体" w:eastAsia="宋体"/>
          <w:b/>
          <w:color w:val="000000"/>
          <w:sz w:val="28"/>
          <w:szCs w:val="28"/>
          <w:shd w:val="clear" w:color="auto" w:fill="FFFFFF"/>
        </w:rPr>
        <w:t>3. 二阶效应系数及内力放大</w:t>
      </w:r>
      <w:bookmarkEnd w:id="71"/>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结构最大二阶效应系数(0.02，1层1塔）不大于0.1，结构内力分析可采用一阶弹性分析，结构最大二阶效应系数(0.02，1层1塔）不大于0.25，能通过《钢结构标准》GB50017-2017(5.1.6)的稳定计算。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1197"/>
        <w:gridCol w:w="1197"/>
        <w:gridCol w:w="1154"/>
        <w:gridCol w:w="1154"/>
        <w:gridCol w:w="1154"/>
        <w:gridCol w:w="11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27905.85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35792.64</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4.80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1625.45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50254.43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53085.14</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4.85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4126.83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9" name="图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p>
      <w:pPr>
        <w:pStyle w:val="16"/>
        <w:jc w:val="center"/>
      </w:pPr>
      <w:bookmarkStart w:id="72" w:name="_Toc10265"/>
      <w:r>
        <w:rPr>
          <w:rFonts w:hint="eastAsia" w:ascii="宋体" w:eastAsia="宋体"/>
          <w:b/>
          <w:color w:val="000000"/>
          <w:sz w:val="32"/>
          <w:szCs w:val="32"/>
          <w:shd w:val="clear" w:color="auto" w:fill="FFFFFF"/>
        </w:rPr>
        <w:t>十六. 结构分析及设计结果简图</w:t>
      </w:r>
      <w:bookmarkEnd w:id="72"/>
    </w:p>
    <w:p>
      <w:pPr>
        <w:sectPr>
          <w:headerReference r:id="rId3" w:type="default"/>
          <w:footerReference r:id="rId4" w:type="default"/>
          <w:pgSz w:w="11906" w:h="16838"/>
          <w:pgMar w:top="1814" w:right="1417" w:bottom="1814" w:left="1417" w:header="851" w:footer="992" w:gutter="0"/>
          <w:cols w:space="1134" w:num="1"/>
          <w:docGrid w:type="lines" w:linePitch="113" w:charSpace="0"/>
        </w:sectPr>
      </w:pPr>
    </w:p>
    <w:p>
      <w:pPr>
        <w:pStyle w:val="3"/>
        <w:jc w:val="left"/>
      </w:pPr>
      <w:bookmarkStart w:id="73" w:name="_Toc22018"/>
      <w:r>
        <w:rPr>
          <w:rFonts w:hint="eastAsia" w:ascii="宋体" w:eastAsia="宋体"/>
          <w:b/>
          <w:color w:val="000000"/>
          <w:sz w:val="28"/>
          <w:szCs w:val="28"/>
          <w:shd w:val="clear" w:color="auto" w:fill="FFFFFF"/>
        </w:rPr>
        <w:t>1. 结构平面简图</w:t>
      </w:r>
      <w:bookmarkEnd w:id="73"/>
    </w:p>
    <w:p>
      <w:pPr>
        <w:jc w:val="center"/>
      </w:pPr>
      <w:r>
        <w:drawing>
          <wp:inline distT="0" distB="0" distL="0" distR="0">
            <wp:extent cx="12167870" cy="8639810"/>
            <wp:effectExtent l="0" t="0" r="0" b="0"/>
            <wp:docPr id="40" name="图片 40"/>
            <wp:cNvGraphicFramePr/>
            <a:graphic xmlns:a="http://schemas.openxmlformats.org/drawingml/2006/main">
              <a:graphicData uri="http://schemas.openxmlformats.org/drawingml/2006/picture">
                <pic:pic xmlns:pic="http://schemas.openxmlformats.org/drawingml/2006/picture">
                  <pic:nvPicPr>
                    <pic:cNvPr id="40" name="图片 40"/>
                    <pic:cNvPicPr/>
                  </pic:nvPicPr>
                  <pic:blipFill>
                    <a:blip r:embed="rId6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"C:\\Users\\lenovo\\Desktop\\06%2520偏跨\\计算文件\\风机房\\风机房2-基拉梁\\计算书资料\\pos_AN第1层编号简图.T" </w:instrText>
      </w:r>
      <w:r>
        <w:fldChar w:fldCharType="separate"/>
      </w:r>
      <w:r>
        <w:rPr>
          <w:rFonts w:hint="eastAsia" w:ascii="宋体" w:eastAsia="宋体"/>
          <w:color w:val="000000"/>
          <w:sz w:val="24"/>
          <w:szCs w:val="24"/>
          <w:shd w:val="clear" w:color="auto" w:fill="FFFFFF"/>
        </w:rPr>
        <w:t>图16-1   1层结构平面简图</w:t>
      </w:r>
      <w:r>
        <w:rPr>
          <w:rFonts w:hint="eastAsia" w:ascii="宋体" w:eastAsia="宋体"/>
          <w:color w:val="000000"/>
          <w:sz w:val="24"/>
          <w:szCs w:val="24"/>
          <w:shd w:val="clear" w:color="auto" w:fill="FFFFFF"/>
        </w:rPr>
        <w:fldChar w:fldCharType="end"/>
      </w:r>
    </w:p>
    <w:p>
      <w:pPr>
        <w:sectPr>
          <w:headerReference r:id="rId5" w:type="default"/>
          <w:footerReference r:id="rId6"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1" name="图片 41"/>
            <wp:cNvGraphicFramePr/>
            <a:graphic xmlns:a="http://schemas.openxmlformats.org/drawingml/2006/main">
              <a:graphicData uri="http://schemas.openxmlformats.org/drawingml/2006/picture">
                <pic:pic xmlns:pic="http://schemas.openxmlformats.org/drawingml/2006/picture">
                  <pic:nvPicPr>
                    <pic:cNvPr id="41" name="图片 41"/>
                    <pic:cNvPicPr/>
                  </pic:nvPicPr>
                  <pic:blipFill>
                    <a:blip r:embed="rId68">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"C:\\Users\\lenovo\\Desktop\\06%2520偏跨\\计算文件\\风机房\\风机房2-基拉梁\\计算书资料\\pos_AN第2层编号简图.T" </w:instrText>
      </w:r>
      <w:r>
        <w:fldChar w:fldCharType="separate"/>
      </w:r>
      <w:r>
        <w:rPr>
          <w:rFonts w:hint="eastAsia" w:ascii="宋体" w:eastAsia="宋体"/>
          <w:color w:val="000000"/>
          <w:sz w:val="24"/>
          <w:szCs w:val="24"/>
          <w:shd w:val="clear" w:color="auto" w:fill="FFFFFF"/>
        </w:rPr>
        <w:t>图16-2   2层结构平面简图</w:t>
      </w:r>
      <w:r>
        <w:rPr>
          <w:rFonts w:hint="eastAsia" w:ascii="宋体" w:eastAsia="宋体"/>
          <w:color w:val="000000"/>
          <w:sz w:val="24"/>
          <w:szCs w:val="24"/>
          <w:shd w:val="clear" w:color="auto" w:fill="FFFFFF"/>
        </w:rPr>
        <w:fldChar w:fldCharType="end"/>
      </w:r>
    </w:p>
    <w:p>
      <w:pPr>
        <w:pStyle w:val="3"/>
        <w:jc w:val="left"/>
      </w:pPr>
      <w:bookmarkStart w:id="74" w:name="_Toc2287"/>
      <w:r>
        <w:rPr>
          <w:rFonts w:hint="eastAsia" w:ascii="宋体" w:eastAsia="宋体"/>
          <w:b/>
          <w:color w:val="000000"/>
          <w:sz w:val="28"/>
          <w:szCs w:val="28"/>
          <w:shd w:val="clear" w:color="auto" w:fill="FFFFFF"/>
        </w:rPr>
        <w:t>2. 荷载简图</w:t>
      </w:r>
      <w:bookmarkEnd w:id="74"/>
    </w:p>
    <w:p>
      <w:pPr>
        <w:jc w:val="center"/>
      </w:pPr>
      <w:r>
        <w:drawing>
          <wp:inline distT="0" distB="0" distL="0" distR="0">
            <wp:extent cx="12167870" cy="8639810"/>
            <wp:effectExtent l="0" t="0" r="0" b="0"/>
            <wp:docPr id="42" name="图片 42"/>
            <wp:cNvGraphicFramePr/>
            <a:graphic xmlns:a="http://schemas.openxmlformats.org/drawingml/2006/main">
              <a:graphicData uri="http://schemas.openxmlformats.org/drawingml/2006/picture">
                <pic:pic xmlns:pic="http://schemas.openxmlformats.org/drawingml/2006/picture">
                  <pic:nvPicPr>
                    <pic:cNvPr id="42" name="图片 42"/>
                    <pic:cNvPicPr/>
                  </pic:nvPicPr>
                  <pic:blipFill>
                    <a:blip r:embed="rId6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"C:\\Users\\lenovo\\Desktop\\06%2520偏跨\\计算文件\\风机房\\风机房2-基拉梁\\计算书资料\\pos_ALOAD第1层荷载简图.T" </w:instrText>
      </w:r>
      <w:r>
        <w:fldChar w:fldCharType="separate"/>
      </w:r>
      <w:r>
        <w:rPr>
          <w:rFonts w:hint="eastAsia" w:ascii="宋体" w:eastAsia="宋体"/>
          <w:color w:val="000000"/>
          <w:sz w:val="24"/>
          <w:szCs w:val="24"/>
          <w:shd w:val="clear" w:color="auto" w:fill="FFFFFF"/>
        </w:rPr>
        <w:t>图16-3   1层荷载简图</w:t>
      </w:r>
      <w:r>
        <w:rPr>
          <w:rFonts w:hint="eastAsia" w:ascii="宋体" w:eastAsia="宋体"/>
          <w:color w:val="000000"/>
          <w:sz w:val="24"/>
          <w:szCs w:val="24"/>
          <w:shd w:val="clear" w:color="auto" w:fill="FFFFFF"/>
        </w:rPr>
        <w:fldChar w:fldCharType="end"/>
      </w:r>
    </w:p>
    <w:p>
      <w:pPr>
        <w:sectPr>
          <w:headerReference r:id="rId7" w:type="default"/>
          <w:footerReference r:id="rId8"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3" name="图片 43"/>
            <wp:cNvGraphicFramePr/>
            <a:graphic xmlns:a="http://schemas.openxmlformats.org/drawingml/2006/main">
              <a:graphicData uri="http://schemas.openxmlformats.org/drawingml/2006/picture">
                <pic:pic xmlns:pic="http://schemas.openxmlformats.org/drawingml/2006/picture">
                  <pic:nvPicPr>
                    <pic:cNvPr id="43" name="图片 43"/>
                    <pic:cNvPicPr/>
                  </pic:nvPicPr>
                  <pic:blipFill>
                    <a:blip r:embed="rId70">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"C:\\Users\\lenovo\\Desktop\\06%2520偏跨\\计算文件\\风机房\\风机房2-基拉梁\\计算书资料\\pos_ALOAD第2层荷载简图.T" </w:instrText>
      </w:r>
      <w:r>
        <w:fldChar w:fldCharType="separate"/>
      </w:r>
      <w:r>
        <w:rPr>
          <w:rFonts w:hint="eastAsia" w:ascii="宋体" w:eastAsia="宋体"/>
          <w:color w:val="000000"/>
          <w:sz w:val="24"/>
          <w:szCs w:val="24"/>
          <w:shd w:val="clear" w:color="auto" w:fill="FFFFFF"/>
        </w:rPr>
        <w:t>图16-4   2层荷载简图</w:t>
      </w:r>
      <w:r>
        <w:rPr>
          <w:rFonts w:hint="eastAsia" w:ascii="宋体" w:eastAsia="宋体"/>
          <w:color w:val="000000"/>
          <w:sz w:val="24"/>
          <w:szCs w:val="24"/>
          <w:shd w:val="clear" w:color="auto" w:fill="FFFFFF"/>
        </w:rPr>
        <w:fldChar w:fldCharType="end"/>
      </w:r>
    </w:p>
    <w:p>
      <w:pPr>
        <w:pStyle w:val="3"/>
        <w:jc w:val="left"/>
      </w:pPr>
      <w:bookmarkStart w:id="75" w:name="_Toc2338"/>
      <w:r>
        <w:rPr>
          <w:rFonts w:hint="eastAsia" w:ascii="宋体" w:eastAsia="宋体"/>
          <w:b/>
          <w:color w:val="000000"/>
          <w:sz w:val="28"/>
          <w:szCs w:val="28"/>
          <w:shd w:val="clear" w:color="auto" w:fill="FFFFFF"/>
        </w:rPr>
        <w:t>3. 配筋简图</w:t>
      </w:r>
      <w:bookmarkEnd w:id="75"/>
    </w:p>
    <w:p>
      <w:pPr>
        <w:jc w:val="center"/>
      </w:pPr>
      <w:r>
        <w:drawing>
          <wp:inline distT="0" distB="0" distL="0" distR="0">
            <wp:extent cx="12167870" cy="8639810"/>
            <wp:effectExtent l="0" t="0" r="0" b="0"/>
            <wp:docPr id="44" name="图片 44"/>
            <wp:cNvGraphicFramePr/>
            <a:graphic xmlns:a="http://schemas.openxmlformats.org/drawingml/2006/main">
              <a:graphicData uri="http://schemas.openxmlformats.org/drawingml/2006/picture">
                <pic:pic xmlns:pic="http://schemas.openxmlformats.org/drawingml/2006/picture">
                  <pic:nvPicPr>
                    <pic:cNvPr id="44" name="图片 44"/>
                    <pic:cNvPicPr/>
                  </pic:nvPicPr>
                  <pic:blipFill>
                    <a:blip r:embed="rId7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"C:\\Users\\lenovo\\Desktop\\06%2520偏跨\\计算文件\\风机房\\风机房2-基拉梁\\计算书资料\\pos_A第1层混凝土构件配筋及钢构件应力比简图.T" </w:instrText>
      </w:r>
      <w:r>
        <w:fldChar w:fldCharType="separate"/>
      </w:r>
      <w:r>
        <w:rPr>
          <w:rFonts w:hint="eastAsia" w:ascii="宋体" w:eastAsia="宋体"/>
          <w:color w:val="000000"/>
          <w:sz w:val="24"/>
          <w:szCs w:val="24"/>
          <w:shd w:val="clear" w:color="auto" w:fill="FFFFFF"/>
        </w:rPr>
        <w:t>图16-5   1层配筋简图</w:t>
      </w:r>
      <w:r>
        <w:rPr>
          <w:rFonts w:hint="eastAsia" w:ascii="宋体" w:eastAsia="宋体"/>
          <w:color w:val="000000"/>
          <w:sz w:val="24"/>
          <w:szCs w:val="24"/>
          <w:shd w:val="clear" w:color="auto" w:fill="FFFFFF"/>
        </w:rPr>
        <w:fldChar w:fldCharType="end"/>
      </w:r>
    </w:p>
    <w:p>
      <w:pPr>
        <w:sectPr>
          <w:headerReference r:id="rId9" w:type="default"/>
          <w:footerReference r:id="rId10"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5" name="图片 45"/>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72">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"C:\\Users\\lenovo\\Desktop\\06%2520偏跨\\计算文件\\风机房\\风机房2-基拉梁\\计算书资料\\pos_A第2层混凝土构件配筋及钢构件应力比简图.T" </w:instrText>
      </w:r>
      <w:r>
        <w:fldChar w:fldCharType="separate"/>
      </w:r>
      <w:r>
        <w:rPr>
          <w:rFonts w:hint="eastAsia" w:ascii="宋体" w:eastAsia="宋体"/>
          <w:color w:val="000000"/>
          <w:sz w:val="24"/>
          <w:szCs w:val="24"/>
          <w:shd w:val="clear" w:color="auto" w:fill="FFFFFF"/>
        </w:rPr>
        <w:t>图16-6   2层配筋简图</w:t>
      </w:r>
      <w:r>
        <w:rPr>
          <w:rFonts w:hint="eastAsia" w:ascii="宋体" w:eastAsia="宋体"/>
          <w:color w:val="000000"/>
          <w:sz w:val="24"/>
          <w:szCs w:val="24"/>
          <w:shd w:val="clear" w:color="auto" w:fill="FFFFFF"/>
        </w:rPr>
        <w:fldChar w:fldCharType="end"/>
      </w:r>
    </w:p>
    <w:p>
      <w:pPr>
        <w:pStyle w:val="3"/>
        <w:jc w:val="left"/>
      </w:pPr>
      <w:bookmarkStart w:id="76" w:name="_Toc4294"/>
      <w:r>
        <w:rPr>
          <w:rFonts w:hint="eastAsia" w:ascii="宋体" w:eastAsia="宋体"/>
          <w:b/>
          <w:color w:val="000000"/>
          <w:sz w:val="28"/>
          <w:szCs w:val="28"/>
          <w:shd w:val="clear" w:color="auto" w:fill="FFFFFF"/>
        </w:rPr>
        <w:t>4. 边缘构件简图</w:t>
      </w:r>
      <w:bookmarkEnd w:id="76"/>
    </w:p>
    <w:p>
      <w:pPr>
        <w:jc w:val="center"/>
      </w:pPr>
      <w:r>
        <w:drawing>
          <wp:inline distT="0" distB="0" distL="0" distR="0">
            <wp:extent cx="12167870" cy="8639810"/>
            <wp:effectExtent l="0" t="0" r="0" b="0"/>
            <wp:docPr id="46" name="图片 46"/>
            <wp:cNvGraphicFramePr/>
            <a:graphic xmlns:a="http://schemas.openxmlformats.org/drawingml/2006/main">
              <a:graphicData uri="http://schemas.openxmlformats.org/drawingml/2006/picture">
                <pic:pic xmlns:pic="http://schemas.openxmlformats.org/drawingml/2006/picture">
                  <pic:nvPicPr>
                    <pic:cNvPr id="46" name="图片 46"/>
                    <pic:cNvPicPr/>
                  </pic:nvPicPr>
                  <pic:blipFill>
                    <a:blip r:embed="rId7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"C:\\Users\\lenovo\\Desktop\\06%2520偏跨\\计算文件\\风机房\\风机房2-基拉梁\\计算书资料\\pos_B第1层边缘构件简图.T" </w:instrText>
      </w:r>
      <w:r>
        <w:fldChar w:fldCharType="separate"/>
      </w:r>
      <w:r>
        <w:rPr>
          <w:rFonts w:hint="eastAsia" w:ascii="宋体" w:eastAsia="宋体"/>
          <w:color w:val="000000"/>
          <w:sz w:val="24"/>
          <w:szCs w:val="24"/>
          <w:shd w:val="clear" w:color="auto" w:fill="FFFFFF"/>
        </w:rPr>
        <w:t>图16-7   1层边缘构件简图</w:t>
      </w:r>
      <w:r>
        <w:rPr>
          <w:rFonts w:hint="eastAsia" w:ascii="宋体" w:eastAsia="宋体"/>
          <w:color w:val="000000"/>
          <w:sz w:val="24"/>
          <w:szCs w:val="24"/>
          <w:shd w:val="clear" w:color="auto" w:fill="FFFFFF"/>
        </w:rPr>
        <w:fldChar w:fldCharType="end"/>
      </w:r>
    </w:p>
    <w:p>
      <w:pPr>
        <w:sectPr>
          <w:headerReference r:id="rId11" w:type="default"/>
          <w:footerReference r:id="rId12"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7" name="图片 47"/>
            <wp:cNvGraphicFramePr/>
            <a:graphic xmlns:a="http://schemas.openxmlformats.org/drawingml/2006/main">
              <a:graphicData uri="http://schemas.openxmlformats.org/drawingml/2006/picture">
                <pic:pic xmlns:pic="http://schemas.openxmlformats.org/drawingml/2006/picture">
                  <pic:nvPicPr>
                    <pic:cNvPr id="47" name="图片 47"/>
                    <pic:cNvPicPr/>
                  </pic:nvPicPr>
                  <pic:blipFill>
                    <a:blip r:embed="rId7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"C:\\Users\\lenovo\\Desktop\\06%2520偏跨\\计算文件\\风机房\\风机房2-基拉梁\\计算书资料\\pos_B第2层边缘构件简图.T" </w:instrText>
      </w:r>
      <w:r>
        <w:fldChar w:fldCharType="separate"/>
      </w:r>
      <w:r>
        <w:rPr>
          <w:rFonts w:hint="eastAsia" w:ascii="宋体" w:eastAsia="宋体"/>
          <w:color w:val="000000"/>
          <w:sz w:val="24"/>
          <w:szCs w:val="24"/>
          <w:shd w:val="clear" w:color="auto" w:fill="FFFFFF"/>
        </w:rPr>
        <w:t>图16-8   2层边缘构件简图</w:t>
      </w:r>
      <w:r>
        <w:rPr>
          <w:rFonts w:hint="eastAsia" w:ascii="宋体" w:eastAsia="宋体"/>
          <w:color w:val="000000"/>
          <w:sz w:val="24"/>
          <w:szCs w:val="24"/>
          <w:shd w:val="clear" w:color="auto" w:fill="FFFFFF"/>
        </w:rPr>
        <w:fldChar w:fldCharType="end"/>
      </w:r>
    </w:p>
    <w:p>
      <w:pPr>
        <w:pStyle w:val="3"/>
        <w:jc w:val="left"/>
      </w:pPr>
      <w:bookmarkStart w:id="77" w:name="_Toc10128"/>
      <w:r>
        <w:rPr>
          <w:rFonts w:hint="eastAsia" w:ascii="宋体" w:eastAsia="宋体"/>
          <w:b/>
          <w:color w:val="000000"/>
          <w:sz w:val="28"/>
          <w:szCs w:val="28"/>
          <w:shd w:val="clear" w:color="auto" w:fill="FFFFFF"/>
        </w:rPr>
        <w:t>5. 柱、墙轴压比简图</w:t>
      </w:r>
      <w:bookmarkEnd w:id="77"/>
    </w:p>
    <w:p>
      <w:pPr>
        <w:jc w:val="center"/>
      </w:pPr>
      <w:r>
        <w:drawing>
          <wp:inline distT="0" distB="0" distL="0" distR="0">
            <wp:extent cx="12167870" cy="8639810"/>
            <wp:effectExtent l="0" t="0" r="0" b="0"/>
            <wp:docPr id="48" name="图片 48"/>
            <wp:cNvGraphicFramePr/>
            <a:graphic xmlns:a="http://schemas.openxmlformats.org/drawingml/2006/main">
              <a:graphicData uri="http://schemas.openxmlformats.org/drawingml/2006/picture">
                <pic:pic xmlns:pic="http://schemas.openxmlformats.org/drawingml/2006/picture">
                  <pic:nvPicPr>
                    <pic:cNvPr id="48" name="图片 48"/>
                    <pic:cNvPicPr/>
                  </pic:nvPicPr>
                  <pic:blipFill>
                    <a:blip r:embed="rId75">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"C:\\Users\\lenovo\\Desktop\\06%2520偏跨\\计算文件\\风机房\\风机房2-基拉梁\\计算书资料\\pos_C第1层柱轴压比简图.T" </w:instrText>
      </w:r>
      <w:r>
        <w:fldChar w:fldCharType="separate"/>
      </w:r>
      <w:r>
        <w:rPr>
          <w:rFonts w:hint="eastAsia" w:ascii="宋体" w:eastAsia="宋体"/>
          <w:color w:val="000000"/>
          <w:sz w:val="24"/>
          <w:szCs w:val="24"/>
          <w:shd w:val="clear" w:color="auto" w:fill="FFFFFF"/>
        </w:rPr>
        <w:t>图16-9   1层柱、墙轴压比简图</w:t>
      </w:r>
      <w:r>
        <w:rPr>
          <w:rFonts w:hint="eastAsia" w:ascii="宋体" w:eastAsia="宋体"/>
          <w:color w:val="000000"/>
          <w:sz w:val="24"/>
          <w:szCs w:val="24"/>
          <w:shd w:val="clear" w:color="auto" w:fill="FFFFFF"/>
        </w:rPr>
        <w:fldChar w:fldCharType="end"/>
      </w:r>
    </w:p>
    <w:p>
      <w:pPr>
        <w:sectPr>
          <w:headerReference r:id="rId13" w:type="default"/>
          <w:footerReference r:id="rId14"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9" name="图片 49"/>
            <wp:cNvGraphicFramePr/>
            <a:graphic xmlns:a="http://schemas.openxmlformats.org/drawingml/2006/main">
              <a:graphicData uri="http://schemas.openxmlformats.org/drawingml/2006/picture">
                <pic:pic xmlns:pic="http://schemas.openxmlformats.org/drawingml/2006/picture">
                  <pic:nvPicPr>
                    <pic:cNvPr id="49" name="图片 49"/>
                    <pic:cNvPicPr/>
                  </pic:nvPicPr>
                  <pic:blipFill>
                    <a:blip r:embed="rId76">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"C:\\Users\\lenovo\\Desktop\\06%2520偏跨\\计算文件\\风机房\\风机房2-基拉梁\\计算书资料\\pos_C第2层柱轴压比简图.T" </w:instrText>
      </w:r>
      <w:r>
        <w:fldChar w:fldCharType="separate"/>
      </w:r>
      <w:r>
        <w:rPr>
          <w:rFonts w:hint="eastAsia" w:ascii="宋体" w:eastAsia="宋体"/>
          <w:color w:val="000000"/>
          <w:sz w:val="24"/>
          <w:szCs w:val="24"/>
          <w:shd w:val="clear" w:color="auto" w:fill="FFFFFF"/>
        </w:rPr>
        <w:t>图16-10   2层柱、墙轴压比简图</w:t>
      </w:r>
      <w:r>
        <w:rPr>
          <w:rFonts w:hint="eastAsia" w:ascii="宋体" w:eastAsia="宋体"/>
          <w:color w:val="000000"/>
          <w:sz w:val="24"/>
          <w:szCs w:val="24"/>
          <w:shd w:val="clear" w:color="auto" w:fill="FFFFFF"/>
        </w:rPr>
        <w:fldChar w:fldCharType="end"/>
      </w:r>
    </w:p>
    <w:p>
      <w:pPr>
        <w:pStyle w:val="3"/>
        <w:jc w:val="left"/>
      </w:pPr>
      <w:bookmarkStart w:id="78" w:name="_Toc18119"/>
      <w:r>
        <w:rPr>
          <w:rFonts w:hint="eastAsia" w:ascii="宋体" w:eastAsia="宋体"/>
          <w:b/>
          <w:color w:val="000000"/>
          <w:sz w:val="28"/>
          <w:szCs w:val="28"/>
          <w:shd w:val="clear" w:color="auto" w:fill="FFFFFF"/>
        </w:rPr>
        <w:t>6. 柱长细比简图</w:t>
      </w:r>
      <w:bookmarkEnd w:id="78"/>
    </w:p>
    <w:p>
      <w:pPr>
        <w:jc w:val="center"/>
      </w:pPr>
      <w:r>
        <w:drawing>
          <wp:inline distT="0" distB="0" distL="0" distR="0">
            <wp:extent cx="12167870" cy="8639810"/>
            <wp:effectExtent l="0" t="0" r="0" b="0"/>
            <wp:docPr id="50" name="图片 50"/>
            <wp:cNvGraphicFramePr/>
            <a:graphic xmlns:a="http://schemas.openxmlformats.org/drawingml/2006/main">
              <a:graphicData uri="http://schemas.openxmlformats.org/drawingml/2006/picture">
                <pic:pic xmlns:pic="http://schemas.openxmlformats.org/drawingml/2006/picture">
                  <pic:nvPicPr>
                    <pic:cNvPr id="50" name="图片 50"/>
                    <pic:cNvPicPr/>
                  </pic:nvPicPr>
                  <pic:blipFill>
                    <a:blip r:embed="rId7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"C:\\Users\\lenovo\\Desktop\\06%2520偏跨\\计算文件\\风机房\\风机房2-基拉梁\\计算书资料\\pos_D第1层柱长细比简图.T" </w:instrText>
      </w:r>
      <w:r>
        <w:fldChar w:fldCharType="separate"/>
      </w:r>
      <w:r>
        <w:rPr>
          <w:rFonts w:hint="eastAsia" w:ascii="宋体" w:eastAsia="宋体"/>
          <w:color w:val="000000"/>
          <w:sz w:val="24"/>
          <w:szCs w:val="24"/>
          <w:shd w:val="clear" w:color="auto" w:fill="FFFFFF"/>
        </w:rPr>
        <w:t>图16-11   1层柱长细比简图</w:t>
      </w:r>
      <w:r>
        <w:rPr>
          <w:rFonts w:hint="eastAsia" w:ascii="宋体" w:eastAsia="宋体"/>
          <w:color w:val="000000"/>
          <w:sz w:val="24"/>
          <w:szCs w:val="24"/>
          <w:shd w:val="clear" w:color="auto" w:fill="FFFFFF"/>
        </w:rPr>
        <w:fldChar w:fldCharType="end"/>
      </w:r>
    </w:p>
    <w:p>
      <w:pPr>
        <w:sectPr>
          <w:headerReference r:id="rId15" w:type="default"/>
          <w:footerReference r:id="rId16"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1" name="图片 51"/>
            <wp:cNvGraphicFramePr/>
            <a:graphic xmlns:a="http://schemas.openxmlformats.org/drawingml/2006/main">
              <a:graphicData uri="http://schemas.openxmlformats.org/drawingml/2006/picture">
                <pic:pic xmlns:pic="http://schemas.openxmlformats.org/drawingml/2006/picture">
                  <pic:nvPicPr>
                    <pic:cNvPr id="51" name="图片 51"/>
                    <pic:cNvPicPr/>
                  </pic:nvPicPr>
                  <pic:blipFill>
                    <a:blip r:embed="rId7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"C:\\Users\\lenovo\\Desktop\\06%2520偏跨\\计算文件\\风机房\\风机房2-基拉梁\\计算书资料\\pos_D第2层柱长细比简图.T" </w:instrText>
      </w:r>
      <w:r>
        <w:fldChar w:fldCharType="separate"/>
      </w:r>
      <w:r>
        <w:rPr>
          <w:rFonts w:hint="eastAsia" w:ascii="宋体" w:eastAsia="宋体"/>
          <w:color w:val="000000"/>
          <w:sz w:val="24"/>
          <w:szCs w:val="24"/>
          <w:shd w:val="clear" w:color="auto" w:fill="FFFFFF"/>
        </w:rPr>
        <w:t>图16-12   2层柱长细比简图</w:t>
      </w:r>
      <w:r>
        <w:rPr>
          <w:rFonts w:hint="eastAsia" w:ascii="宋体" w:eastAsia="宋体"/>
          <w:color w:val="000000"/>
          <w:sz w:val="24"/>
          <w:szCs w:val="24"/>
          <w:shd w:val="clear" w:color="auto" w:fill="FFFFFF"/>
        </w:rPr>
        <w:fldChar w:fldCharType="end"/>
      </w:r>
    </w:p>
    <w:p>
      <w:pPr>
        <w:pStyle w:val="3"/>
        <w:jc w:val="left"/>
      </w:pPr>
      <w:bookmarkStart w:id="79" w:name="_Toc14415"/>
      <w:r>
        <w:rPr>
          <w:rFonts w:hint="eastAsia" w:ascii="宋体" w:eastAsia="宋体"/>
          <w:b/>
          <w:color w:val="000000"/>
          <w:sz w:val="28"/>
          <w:szCs w:val="28"/>
          <w:shd w:val="clear" w:color="auto" w:fill="FFFFFF"/>
        </w:rPr>
        <w:t>7. 梁弹性挠度简图</w:t>
      </w:r>
      <w:bookmarkEnd w:id="79"/>
    </w:p>
    <w:p>
      <w:pPr>
        <w:jc w:val="center"/>
      </w:pPr>
      <w:r>
        <w:drawing>
          <wp:inline distT="0" distB="0" distL="0" distR="0">
            <wp:extent cx="12167870" cy="8639810"/>
            <wp:effectExtent l="0" t="0" r="0" b="0"/>
            <wp:docPr id="52" name="图片 52"/>
            <wp:cNvGraphicFramePr/>
            <a:graphic xmlns:a="http://schemas.openxmlformats.org/drawingml/2006/main">
              <a:graphicData uri="http://schemas.openxmlformats.org/drawingml/2006/picture">
                <pic:pic xmlns:pic="http://schemas.openxmlformats.org/drawingml/2006/picture">
                  <pic:nvPicPr>
                    <pic:cNvPr id="52" name="图片 52"/>
                    <pic:cNvPicPr/>
                  </pic:nvPicPr>
                  <pic:blipFill>
                    <a:blip r:embed="rId7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"C:\\Users\\lenovo\\Desktop\\06%2520偏跨\\计算文件\\风机房\\风机房2-基拉梁\\计算书资料\\pos_E第1层梁弹性挠度简图.T" </w:instrText>
      </w:r>
      <w:r>
        <w:fldChar w:fldCharType="separate"/>
      </w:r>
      <w:r>
        <w:rPr>
          <w:rFonts w:hint="eastAsia" w:ascii="宋体" w:eastAsia="宋体"/>
          <w:color w:val="000000"/>
          <w:sz w:val="24"/>
          <w:szCs w:val="24"/>
          <w:shd w:val="clear" w:color="auto" w:fill="FFFFFF"/>
        </w:rPr>
        <w:t>图16-13   1层梁弹性挠度简图</w:t>
      </w:r>
      <w:r>
        <w:rPr>
          <w:rFonts w:hint="eastAsia" w:ascii="宋体" w:eastAsia="宋体"/>
          <w:color w:val="000000"/>
          <w:sz w:val="24"/>
          <w:szCs w:val="24"/>
          <w:shd w:val="clear" w:color="auto" w:fill="FFFFFF"/>
        </w:rPr>
        <w:fldChar w:fldCharType="end"/>
      </w:r>
    </w:p>
    <w:p>
      <w:pPr>
        <w:sectPr>
          <w:headerReference r:id="rId17" w:type="default"/>
          <w:footerReference r:id="rId18"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3" name="图片 53"/>
            <wp:cNvGraphicFramePr/>
            <a:graphic xmlns:a="http://schemas.openxmlformats.org/drawingml/2006/main">
              <a:graphicData uri="http://schemas.openxmlformats.org/drawingml/2006/picture">
                <pic:pic xmlns:pic="http://schemas.openxmlformats.org/drawingml/2006/picture">
                  <pic:nvPicPr>
                    <pic:cNvPr id="53" name="图片 53"/>
                    <pic:cNvPicPr/>
                  </pic:nvPicPr>
                  <pic:blipFill>
                    <a:blip r:embed="rId78">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"C:\\Users\\lenovo\\Desktop\\06%2520偏跨\\计算文件\\风机房\\风机房2-基拉梁\\计算书资料\\pos_E第2层梁弹性挠度简图.T" </w:instrText>
      </w:r>
      <w:r>
        <w:fldChar w:fldCharType="separate"/>
      </w:r>
      <w:r>
        <w:rPr>
          <w:rFonts w:hint="eastAsia" w:ascii="宋体" w:eastAsia="宋体"/>
          <w:color w:val="000000"/>
          <w:sz w:val="24"/>
          <w:szCs w:val="24"/>
          <w:shd w:val="clear" w:color="auto" w:fill="FFFFFF"/>
        </w:rPr>
        <w:t>图16-14   2层梁弹性挠度简图</w:t>
      </w:r>
      <w:r>
        <w:rPr>
          <w:rFonts w:hint="eastAsia" w:ascii="宋体" w:eastAsia="宋体"/>
          <w:color w:val="000000"/>
          <w:sz w:val="24"/>
          <w:szCs w:val="24"/>
          <w:shd w:val="clear" w:color="auto" w:fill="FFFFFF"/>
        </w:rPr>
        <w:fldChar w:fldCharType="end"/>
      </w:r>
    </w:p>
    <w:p>
      <w:pPr>
        <w:pStyle w:val="3"/>
        <w:jc w:val="left"/>
      </w:pPr>
      <w:bookmarkStart w:id="80" w:name="_Toc18522"/>
      <w:r>
        <w:rPr>
          <w:rFonts w:hint="eastAsia" w:ascii="宋体" w:eastAsia="宋体"/>
          <w:b/>
          <w:color w:val="000000"/>
          <w:sz w:val="28"/>
          <w:szCs w:val="28"/>
          <w:shd w:val="clear" w:color="auto" w:fill="FFFFFF"/>
        </w:rPr>
        <w:t>8. 梁内力包络简图</w:t>
      </w:r>
      <w:bookmarkEnd w:id="80"/>
    </w:p>
    <w:p>
      <w:pPr>
        <w:jc w:val="center"/>
      </w:pPr>
      <w:r>
        <w:drawing>
          <wp:inline distT="0" distB="0" distL="0" distR="0">
            <wp:extent cx="12167870" cy="8639810"/>
            <wp:effectExtent l="0" t="0" r="0" b="0"/>
            <wp:docPr id="54" name="图片 54"/>
            <wp:cNvGraphicFramePr/>
            <a:graphic xmlns:a="http://schemas.openxmlformats.org/drawingml/2006/main">
              <a:graphicData uri="http://schemas.openxmlformats.org/drawingml/2006/picture">
                <pic:pic xmlns:pic="http://schemas.openxmlformats.org/drawingml/2006/picture">
                  <pic:nvPicPr>
                    <pic:cNvPr id="54" name="图片 54"/>
                    <pic:cNvPicPr/>
                  </pic:nvPicPr>
                  <pic:blipFill>
                    <a:blip r:embed="rId7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"C:\\Users\\lenovo\\Desktop\\06%2520偏跨\\计算文件\\风机房\\风机房2-基拉梁\\计算书资料\\pos_F第1层梁截面设计弯矩包络图.T" </w:instrText>
      </w:r>
      <w:r>
        <w:fldChar w:fldCharType="separate"/>
      </w:r>
      <w:r>
        <w:rPr>
          <w:rFonts w:hint="eastAsia" w:ascii="宋体" w:eastAsia="宋体"/>
          <w:color w:val="000000"/>
          <w:sz w:val="24"/>
          <w:szCs w:val="24"/>
          <w:shd w:val="clear" w:color="auto" w:fill="FFFFFF"/>
        </w:rPr>
        <w:t>图16-15   1层弯矩梁内力包络简图</w:t>
      </w:r>
      <w:r>
        <w:rPr>
          <w:rFonts w:hint="eastAsia" w:ascii="宋体" w:eastAsia="宋体"/>
          <w:color w:val="000000"/>
          <w:sz w:val="24"/>
          <w:szCs w:val="24"/>
          <w:shd w:val="clear" w:color="auto" w:fill="FFFFFF"/>
        </w:rPr>
        <w:fldChar w:fldCharType="end"/>
      </w:r>
    </w:p>
    <w:p>
      <w:pPr>
        <w:sectPr>
          <w:headerReference r:id="rId19" w:type="default"/>
          <w:footerReference r:id="rId20"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5" name="图片 55"/>
            <wp:cNvGraphicFramePr/>
            <a:graphic xmlns:a="http://schemas.openxmlformats.org/drawingml/2006/main">
              <a:graphicData uri="http://schemas.openxmlformats.org/drawingml/2006/picture">
                <pic:pic xmlns:pic="http://schemas.openxmlformats.org/drawingml/2006/picture">
                  <pic:nvPicPr>
                    <pic:cNvPr id="55" name="图片 55"/>
                    <pic:cNvPicPr/>
                  </pic:nvPicPr>
                  <pic:blipFill>
                    <a:blip r:embed="rId80">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"C:\\Users\\lenovo\\Desktop\\06%2520偏跨\\计算文件\\风机房\\风机房2-基拉梁\\计算书资料\\pos_F第2层梁截面设计弯矩包络图.T" </w:instrText>
      </w:r>
      <w:r>
        <w:fldChar w:fldCharType="separate"/>
      </w:r>
      <w:r>
        <w:rPr>
          <w:rFonts w:hint="eastAsia" w:ascii="宋体" w:eastAsia="宋体"/>
          <w:color w:val="000000"/>
          <w:sz w:val="24"/>
          <w:szCs w:val="24"/>
          <w:shd w:val="clear" w:color="auto" w:fill="FFFFFF"/>
        </w:rPr>
        <w:t>图16-16   2层弯矩梁内力包络简图</w:t>
      </w:r>
      <w:r>
        <w:rPr>
          <w:rFonts w:hint="eastAsia" w:ascii="宋体" w:eastAsia="宋体"/>
          <w:color w:val="000000"/>
          <w:sz w:val="24"/>
          <w:szCs w:val="24"/>
          <w:shd w:val="clear" w:color="auto" w:fill="FFFFFF"/>
        </w:rPr>
        <w:fldChar w:fldCharType="end"/>
      </w:r>
    </w:p>
    <w:p>
      <w:pPr>
        <w:pStyle w:val="3"/>
        <w:jc w:val="left"/>
      </w:pPr>
      <w:bookmarkStart w:id="81" w:name="_Toc13247"/>
      <w:r>
        <w:rPr>
          <w:rFonts w:hint="eastAsia" w:ascii="宋体" w:eastAsia="宋体"/>
          <w:b/>
          <w:color w:val="000000"/>
          <w:sz w:val="28"/>
          <w:szCs w:val="28"/>
          <w:shd w:val="clear" w:color="auto" w:fill="FFFFFF"/>
        </w:rPr>
        <w:t>9. 梁配筋包络简图</w:t>
      </w:r>
      <w:bookmarkEnd w:id="81"/>
    </w:p>
    <w:p>
      <w:pPr>
        <w:jc w:val="center"/>
      </w:pPr>
      <w:r>
        <w:drawing>
          <wp:inline distT="0" distB="0" distL="0" distR="0">
            <wp:extent cx="12167870" cy="8639810"/>
            <wp:effectExtent l="0" t="0" r="0" b="0"/>
            <wp:docPr id="56" name="图片 56"/>
            <wp:cNvGraphicFramePr/>
            <a:graphic xmlns:a="http://schemas.openxmlformats.org/drawingml/2006/main">
              <a:graphicData uri="http://schemas.openxmlformats.org/drawingml/2006/picture">
                <pic:pic xmlns:pic="http://schemas.openxmlformats.org/drawingml/2006/picture">
                  <pic:nvPicPr>
                    <pic:cNvPr id="56" name="图片 56"/>
                    <pic:cNvPicPr/>
                  </pic:nvPicPr>
                  <pic:blipFill>
                    <a:blip r:embed="rId8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"C:\\Users\\lenovo\\Desktop\\06%2520偏跨\\计算文件\\风机房\\风机房2-基拉梁\\计算书资料\\pos_J第1层梁各截面主筋包络图.T" </w:instrText>
      </w:r>
      <w:r>
        <w:fldChar w:fldCharType="separate"/>
      </w:r>
      <w:r>
        <w:rPr>
          <w:rFonts w:hint="eastAsia" w:ascii="宋体" w:eastAsia="宋体"/>
          <w:color w:val="000000"/>
          <w:sz w:val="24"/>
          <w:szCs w:val="24"/>
          <w:shd w:val="clear" w:color="auto" w:fill="FFFFFF"/>
        </w:rPr>
        <w:t>图16-17   1层梁主筋包络简图</w:t>
      </w:r>
      <w:r>
        <w:rPr>
          <w:rFonts w:hint="eastAsia" w:ascii="宋体" w:eastAsia="宋体"/>
          <w:color w:val="000000"/>
          <w:sz w:val="24"/>
          <w:szCs w:val="24"/>
          <w:shd w:val="clear" w:color="auto" w:fill="FFFFFF"/>
        </w:rPr>
        <w:fldChar w:fldCharType="end"/>
      </w:r>
    </w:p>
    <w:p>
      <w:pPr>
        <w:sectPr>
          <w:headerReference r:id="rId21" w:type="default"/>
          <w:footerReference r:id="rId22"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7" name="图片 57"/>
            <wp:cNvGraphicFramePr/>
            <a:graphic xmlns:a="http://schemas.openxmlformats.org/drawingml/2006/main">
              <a:graphicData uri="http://schemas.openxmlformats.org/drawingml/2006/picture">
                <pic:pic xmlns:pic="http://schemas.openxmlformats.org/drawingml/2006/picture">
                  <pic:nvPicPr>
                    <pic:cNvPr id="57" name="图片 57"/>
                    <pic:cNvPicPr/>
                  </pic:nvPicPr>
                  <pic:blipFill>
                    <a:blip r:embed="rId82">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"C:\\Users\\lenovo\\Desktop\\06%2520偏跨\\计算文件\\风机房\\风机房2-基拉梁\\计算书资料\\pos_J第2层梁各截面主筋包络图.T" </w:instrText>
      </w:r>
      <w:r>
        <w:fldChar w:fldCharType="separate"/>
      </w:r>
      <w:r>
        <w:rPr>
          <w:rFonts w:hint="eastAsia" w:ascii="宋体" w:eastAsia="宋体"/>
          <w:color w:val="000000"/>
          <w:sz w:val="24"/>
          <w:szCs w:val="24"/>
          <w:shd w:val="clear" w:color="auto" w:fill="FFFFFF"/>
        </w:rPr>
        <w:t>图16-18   2层梁主筋包络简图</w:t>
      </w:r>
      <w:r>
        <w:rPr>
          <w:rFonts w:hint="eastAsia" w:ascii="宋体" w:eastAsia="宋体"/>
          <w:color w:val="000000"/>
          <w:sz w:val="24"/>
          <w:szCs w:val="24"/>
          <w:shd w:val="clear" w:color="auto" w:fill="FFFFFF"/>
        </w:rPr>
        <w:fldChar w:fldCharType="end"/>
      </w:r>
    </w:p>
    <w:p>
      <w:pPr>
        <w:pStyle w:val="3"/>
        <w:jc w:val="left"/>
      </w:pPr>
      <w:bookmarkStart w:id="82" w:name="_Toc690"/>
      <w:r>
        <w:rPr>
          <w:rFonts w:hint="eastAsia" w:ascii="宋体" w:eastAsia="宋体"/>
          <w:b/>
          <w:color w:val="000000"/>
          <w:sz w:val="28"/>
          <w:szCs w:val="28"/>
          <w:shd w:val="clear" w:color="auto" w:fill="FFFFFF"/>
        </w:rPr>
        <w:t>10. 柱、墙截面控制内力简图</w:t>
      </w:r>
      <w:bookmarkEnd w:id="82"/>
    </w:p>
    <w:p>
      <w:pPr>
        <w:jc w:val="center"/>
      </w:pPr>
      <w:r>
        <w:drawing>
          <wp:inline distT="0" distB="0" distL="0" distR="0">
            <wp:extent cx="12167870" cy="8639810"/>
            <wp:effectExtent l="0" t="0" r="0" b="0"/>
            <wp:docPr id="58" name="图片 58"/>
            <wp:cNvGraphicFramePr/>
            <a:graphic xmlns:a="http://schemas.openxmlformats.org/drawingml/2006/main">
              <a:graphicData uri="http://schemas.openxmlformats.org/drawingml/2006/picture">
                <pic:pic xmlns:pic="http://schemas.openxmlformats.org/drawingml/2006/picture">
                  <pic:nvPicPr>
                    <pic:cNvPr id="58" name="图片 58"/>
                    <pic:cNvPicPr/>
                  </pic:nvPicPr>
                  <pic:blipFill>
                    <a:blip r:embed="rId8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"C:\\Users\\lenovo\\Desktop\\06%2520偏跨\\计算文件\\风机房\\风机房2-基拉梁\\计算书资料\\pos_L第1层砼柱墙截面控制内力简图.T" </w:instrText>
      </w:r>
      <w:r>
        <w:fldChar w:fldCharType="separate"/>
      </w:r>
      <w:r>
        <w:rPr>
          <w:rFonts w:hint="eastAsia" w:ascii="宋体" w:eastAsia="宋体"/>
          <w:color w:val="000000"/>
          <w:sz w:val="24"/>
          <w:szCs w:val="24"/>
          <w:shd w:val="clear" w:color="auto" w:fill="FFFFFF"/>
        </w:rPr>
        <w:t>图16-19   1层柱、墙截面控制内力简图</w:t>
      </w:r>
      <w:r>
        <w:rPr>
          <w:rFonts w:hint="eastAsia" w:ascii="宋体" w:eastAsia="宋体"/>
          <w:color w:val="000000"/>
          <w:sz w:val="24"/>
          <w:szCs w:val="24"/>
          <w:shd w:val="clear" w:color="auto" w:fill="FFFFFF"/>
        </w:rPr>
        <w:fldChar w:fldCharType="end"/>
      </w:r>
    </w:p>
    <w:p>
      <w:pPr>
        <w:sectPr>
          <w:headerReference r:id="rId23" w:type="default"/>
          <w:footerReference r:id="rId24"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9" name="图片 59"/>
            <wp:cNvGraphicFramePr/>
            <a:graphic xmlns:a="http://schemas.openxmlformats.org/drawingml/2006/main">
              <a:graphicData uri="http://schemas.openxmlformats.org/drawingml/2006/picture">
                <pic:pic xmlns:pic="http://schemas.openxmlformats.org/drawingml/2006/picture">
                  <pic:nvPicPr>
                    <pic:cNvPr id="59" name="图片 59"/>
                    <pic:cNvPicPr/>
                  </pic:nvPicPr>
                  <pic:blipFill>
                    <a:blip r:embed="rId8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"C:\\Users\\lenovo\\Desktop\\06%2520偏跨\\计算文件\\风机房\\风机房2-基拉梁\\计算书资料\\pos_L第2层砼柱墙截面控制内力简图.T" </w:instrText>
      </w:r>
      <w:r>
        <w:fldChar w:fldCharType="separate"/>
      </w:r>
      <w:r>
        <w:rPr>
          <w:rFonts w:hint="eastAsia" w:ascii="宋体" w:eastAsia="宋体"/>
          <w:color w:val="000000"/>
          <w:sz w:val="24"/>
          <w:szCs w:val="24"/>
          <w:shd w:val="clear" w:color="auto" w:fill="FFFFFF"/>
        </w:rPr>
        <w:t>图16-20   2层柱、墙截面控制内力简图</w:t>
      </w:r>
      <w:r>
        <w:rPr>
          <w:rFonts w:hint="eastAsia" w:ascii="宋体" w:eastAsia="宋体"/>
          <w:color w:val="000000"/>
          <w:sz w:val="24"/>
          <w:szCs w:val="24"/>
          <w:shd w:val="clear" w:color="auto" w:fill="FFFFFF"/>
        </w:rPr>
        <w:fldChar w:fldCharType="end"/>
      </w:r>
    </w:p>
    <w:sectPr>
      <w:headerReference r:id="rId25" w:type="default"/>
      <w:footerReference r:id="rId26" w:type="default"/>
      <w:pgSz w:w="23814" w:h="16839" w:orient="landscape"/>
      <w:pgMar w:top="567" w:right="850" w:bottom="453" w:left="1417" w:header="120" w:footer="200" w:gutter="0"/>
      <w:cols w:space="1134" w:num="1"/>
      <w:titlePg/>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B5B1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toc 3"/>
    <w:basedOn w:val="1"/>
    <w:next w:val="1"/>
    <w:unhideWhenUsed/>
    <w:qFormat/>
    <w:uiPriority w:val="39"/>
    <w:pPr>
      <w:ind w:left="840" w:leftChars="400"/>
    </w:pPr>
  </w:style>
  <w:style w:type="paragraph" w:styleId="9">
    <w:name w:val="Balloon Text"/>
    <w:basedOn w:val="1"/>
    <w:link w:val="44"/>
    <w:semiHidden/>
    <w:unhideWhenUsed/>
    <w:qFormat/>
    <w:uiPriority w:val="99"/>
    <w:rPr>
      <w:sz w:val="18"/>
      <w:szCs w:val="18"/>
    </w:rPr>
  </w:style>
  <w:style w:type="paragraph" w:styleId="10">
    <w:name w:val="footer"/>
    <w:basedOn w:val="1"/>
    <w:link w:val="43"/>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toc 4"/>
    <w:basedOn w:val="1"/>
    <w:next w:val="1"/>
    <w:unhideWhenUsed/>
    <w:qFormat/>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qFormat/>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qFormat/>
    <w:uiPriority w:val="99"/>
    <w:tblPr>
      <w:tblCellMar>
        <w:top w:w="0" w:type="dxa"/>
        <w:left w:w="108" w:type="dxa"/>
        <w:bottom w:w="0" w:type="dxa"/>
        <w:right w:w="108" w:type="dxa"/>
      </w:tblCellMar>
    </w:tblPr>
  </w:style>
  <w:style w:type="character" w:customStyle="1" w:styleId="43">
    <w:name w:val="页脚 Char"/>
    <w:basedOn w:val="19"/>
    <w:link w:val="10"/>
    <w:qFormat/>
    <w:uiPriority w:val="99"/>
    <w:rPr>
      <w:sz w:val="18"/>
      <w:szCs w:val="18"/>
    </w:rPr>
  </w:style>
  <w:style w:type="character" w:customStyle="1" w:styleId="44">
    <w:name w:val="批注框文本 Char"/>
    <w:basedOn w:val="19"/>
    <w:link w:val="9"/>
    <w:semiHidden/>
    <w:qFormat/>
    <w:uiPriority w:val="99"/>
    <w:rPr>
      <w:sz w:val="18"/>
      <w:szCs w:val="18"/>
    </w:rPr>
  </w:style>
  <w:style w:type="character" w:customStyle="1" w:styleId="45">
    <w:name w:val="标题 Char"/>
    <w:basedOn w:val="19"/>
    <w:link w:val="16"/>
    <w:qFormat/>
    <w:uiPriority w:val="10"/>
    <w:rPr>
      <w:rFonts w:eastAsia="宋体" w:asciiTheme="majorHAnsi" w:hAnsiTheme="majorHAnsi" w:cstheme="majorBidi"/>
      <w:b/>
      <w:bCs/>
      <w:sz w:val="32"/>
      <w:szCs w:val="32"/>
    </w:rPr>
  </w:style>
  <w:style w:type="character" w:customStyle="1" w:styleId="46">
    <w:name w:val="标题 1 Char"/>
    <w:basedOn w:val="19"/>
    <w:link w:val="2"/>
    <w:qFormat/>
    <w:uiPriority w:val="9"/>
    <w:rPr>
      <w:b/>
      <w:bCs/>
      <w:kern w:val="44"/>
      <w:sz w:val="44"/>
      <w:szCs w:val="44"/>
    </w:rPr>
  </w:style>
  <w:style w:type="character" w:customStyle="1" w:styleId="47">
    <w:name w:val="副标题 Char"/>
    <w:basedOn w:val="19"/>
    <w:link w:val="14"/>
    <w:qFormat/>
    <w:uiPriority w:val="11"/>
    <w:rPr>
      <w:rFonts w:eastAsia="宋体" w:asciiTheme="majorHAnsi" w:hAnsiTheme="majorHAnsi" w:cstheme="majorBidi"/>
      <w:b/>
      <w:bCs/>
      <w:kern w:val="28"/>
      <w:sz w:val="32"/>
      <w:szCs w:val="32"/>
    </w:rPr>
  </w:style>
  <w:style w:type="character" w:customStyle="1" w:styleId="48">
    <w:name w:val="标题 2 Char"/>
    <w:basedOn w:val="19"/>
    <w:link w:val="3"/>
    <w:qFormat/>
    <w:uiPriority w:val="9"/>
    <w:rPr>
      <w:rFonts w:asciiTheme="majorHAnsi" w:hAnsiTheme="majorHAnsi" w:eastAsiaTheme="majorEastAsia" w:cstheme="majorBidi"/>
      <w:b/>
      <w:bCs/>
      <w:sz w:val="32"/>
      <w:szCs w:val="32"/>
    </w:rPr>
  </w:style>
  <w:style w:type="character" w:customStyle="1" w:styleId="49">
    <w:name w:val="标题 3 Char"/>
    <w:basedOn w:val="19"/>
    <w:link w:val="4"/>
    <w:qFormat/>
    <w:uiPriority w:val="9"/>
    <w:rPr>
      <w:b/>
      <w:bCs/>
      <w:sz w:val="32"/>
      <w:szCs w:val="32"/>
    </w:rPr>
  </w:style>
  <w:style w:type="character" w:customStyle="1" w:styleId="50">
    <w:name w:val="标题 4 Char"/>
    <w:basedOn w:val="19"/>
    <w:link w:val="5"/>
    <w:qFormat/>
    <w:uiPriority w:val="9"/>
    <w:rPr>
      <w:rFonts w:asciiTheme="majorHAnsi" w:hAnsiTheme="majorHAnsi" w:eastAsiaTheme="majorEastAsia" w:cstheme="majorBidi"/>
      <w:b/>
      <w:bCs/>
      <w:sz w:val="28"/>
      <w:szCs w:val="28"/>
    </w:rPr>
  </w:style>
  <w:style w:type="character" w:customStyle="1" w:styleId="51">
    <w:name w:val="标题 5 Char"/>
    <w:basedOn w:val="19"/>
    <w:link w:val="6"/>
    <w:qFormat/>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5" Type="http://schemas.openxmlformats.org/officeDocument/2006/relationships/fontTable" Target="fontTable.xml"/><Relationship Id="rId84" Type="http://schemas.openxmlformats.org/officeDocument/2006/relationships/image" Target="media/image18.emf"/><Relationship Id="rId83" Type="http://schemas.openxmlformats.org/officeDocument/2006/relationships/image" Target="media/image17.emf"/><Relationship Id="rId82" Type="http://schemas.openxmlformats.org/officeDocument/2006/relationships/image" Target="media/image16.emf"/><Relationship Id="rId81" Type="http://schemas.openxmlformats.org/officeDocument/2006/relationships/image" Target="media/image15.emf"/><Relationship Id="rId80" Type="http://schemas.openxmlformats.org/officeDocument/2006/relationships/image" Target="media/image14.emf"/><Relationship Id="rId8" Type="http://schemas.openxmlformats.org/officeDocument/2006/relationships/footer" Target="footer3.xml"/><Relationship Id="rId79" Type="http://schemas.openxmlformats.org/officeDocument/2006/relationships/image" Target="media/image13.emf"/><Relationship Id="rId78" Type="http://schemas.openxmlformats.org/officeDocument/2006/relationships/image" Target="media/image12.emf"/><Relationship Id="rId77" Type="http://schemas.openxmlformats.org/officeDocument/2006/relationships/image" Target="media/image11.emf"/><Relationship Id="rId76" Type="http://schemas.openxmlformats.org/officeDocument/2006/relationships/image" Target="media/image10.emf"/><Relationship Id="rId75" Type="http://schemas.openxmlformats.org/officeDocument/2006/relationships/image" Target="media/image9.emf"/><Relationship Id="rId74" Type="http://schemas.openxmlformats.org/officeDocument/2006/relationships/image" Target="media/image8.emf"/><Relationship Id="rId73" Type="http://schemas.openxmlformats.org/officeDocument/2006/relationships/image" Target="media/image7.emf"/><Relationship Id="rId72" Type="http://schemas.openxmlformats.org/officeDocument/2006/relationships/image" Target="media/image6.emf"/><Relationship Id="rId71" Type="http://schemas.openxmlformats.org/officeDocument/2006/relationships/image" Target="media/image5.emf"/><Relationship Id="rId70" Type="http://schemas.openxmlformats.org/officeDocument/2006/relationships/image" Target="media/image4.emf"/><Relationship Id="rId7" Type="http://schemas.openxmlformats.org/officeDocument/2006/relationships/header" Target="header3.xml"/><Relationship Id="rId69" Type="http://schemas.openxmlformats.org/officeDocument/2006/relationships/image" Target="media/image3.emf"/><Relationship Id="rId68" Type="http://schemas.openxmlformats.org/officeDocument/2006/relationships/image" Target="media/image2.emf"/><Relationship Id="rId67" Type="http://schemas.openxmlformats.org/officeDocument/2006/relationships/image" Target="media/image1.emf"/><Relationship Id="rId66" Type="http://schemas.openxmlformats.org/officeDocument/2006/relationships/chart" Target="charts/chart39.xml"/><Relationship Id="rId65" Type="http://schemas.openxmlformats.org/officeDocument/2006/relationships/chart" Target="charts/chart38.xml"/><Relationship Id="rId64" Type="http://schemas.openxmlformats.org/officeDocument/2006/relationships/chart" Target="charts/chart37.xml"/><Relationship Id="rId63" Type="http://schemas.openxmlformats.org/officeDocument/2006/relationships/chart" Target="charts/chart36.xml"/><Relationship Id="rId62" Type="http://schemas.openxmlformats.org/officeDocument/2006/relationships/chart" Target="charts/chart35.xml"/><Relationship Id="rId61" Type="http://schemas.openxmlformats.org/officeDocument/2006/relationships/chart" Target="charts/chart34.xml"/><Relationship Id="rId60" Type="http://schemas.openxmlformats.org/officeDocument/2006/relationships/chart" Target="charts/chart33.xml"/><Relationship Id="rId6" Type="http://schemas.openxmlformats.org/officeDocument/2006/relationships/footer" Target="footer2.xml"/><Relationship Id="rId59" Type="http://schemas.openxmlformats.org/officeDocument/2006/relationships/chart" Target="charts/chart32.xml"/><Relationship Id="rId58" Type="http://schemas.openxmlformats.org/officeDocument/2006/relationships/chart" Target="charts/chart31.xml"/><Relationship Id="rId57" Type="http://schemas.openxmlformats.org/officeDocument/2006/relationships/chart" Target="charts/chart30.xml"/><Relationship Id="rId56" Type="http://schemas.openxmlformats.org/officeDocument/2006/relationships/chart" Target="charts/chart29.xml"/><Relationship Id="rId55" Type="http://schemas.openxmlformats.org/officeDocument/2006/relationships/chart" Target="charts/chart28.xml"/><Relationship Id="rId54" Type="http://schemas.openxmlformats.org/officeDocument/2006/relationships/chart" Target="charts/chart27.xml"/><Relationship Id="rId53" Type="http://schemas.openxmlformats.org/officeDocument/2006/relationships/chart" Target="charts/chart26.xml"/><Relationship Id="rId52" Type="http://schemas.openxmlformats.org/officeDocument/2006/relationships/chart" Target="charts/chart25.xml"/><Relationship Id="rId51" Type="http://schemas.openxmlformats.org/officeDocument/2006/relationships/chart" Target="charts/chart24.xml"/><Relationship Id="rId50" Type="http://schemas.openxmlformats.org/officeDocument/2006/relationships/chart" Target="charts/chart23.xml"/><Relationship Id="rId5" Type="http://schemas.openxmlformats.org/officeDocument/2006/relationships/header" Target="header2.xml"/><Relationship Id="rId49" Type="http://schemas.openxmlformats.org/officeDocument/2006/relationships/chart" Target="charts/chart22.xml"/><Relationship Id="rId48" Type="http://schemas.openxmlformats.org/officeDocument/2006/relationships/chart" Target="charts/chart21.xml"/><Relationship Id="rId47" Type="http://schemas.openxmlformats.org/officeDocument/2006/relationships/chart" Target="charts/chart20.xml"/><Relationship Id="rId46" Type="http://schemas.openxmlformats.org/officeDocument/2006/relationships/chart" Target="charts/chart19.xml"/><Relationship Id="rId45" Type="http://schemas.openxmlformats.org/officeDocument/2006/relationships/chart" Target="charts/chart18.xml"/><Relationship Id="rId44" Type="http://schemas.openxmlformats.org/officeDocument/2006/relationships/chart" Target="charts/chart17.xml"/><Relationship Id="rId43" Type="http://schemas.openxmlformats.org/officeDocument/2006/relationships/chart" Target="charts/chart16.xml"/><Relationship Id="rId42" Type="http://schemas.openxmlformats.org/officeDocument/2006/relationships/chart" Target="charts/chart15.xml"/><Relationship Id="rId41" Type="http://schemas.openxmlformats.org/officeDocument/2006/relationships/chart" Target="charts/chart14.xml"/><Relationship Id="rId40" Type="http://schemas.openxmlformats.org/officeDocument/2006/relationships/chart" Target="charts/chart13.xml"/><Relationship Id="rId4" Type="http://schemas.openxmlformats.org/officeDocument/2006/relationships/footer" Target="footer1.xml"/><Relationship Id="rId39" Type="http://schemas.openxmlformats.org/officeDocument/2006/relationships/chart" Target="charts/chart12.xml"/><Relationship Id="rId38" Type="http://schemas.openxmlformats.org/officeDocument/2006/relationships/chart" Target="charts/chart11.xml"/><Relationship Id="rId37" Type="http://schemas.openxmlformats.org/officeDocument/2006/relationships/chart" Target="charts/chart10.xml"/><Relationship Id="rId36" Type="http://schemas.openxmlformats.org/officeDocument/2006/relationships/chart" Target="charts/chart9.xml"/><Relationship Id="rId35" Type="http://schemas.openxmlformats.org/officeDocument/2006/relationships/chart" Target="charts/chart8.xml"/><Relationship Id="rId34" Type="http://schemas.openxmlformats.org/officeDocument/2006/relationships/chart" Target="charts/chart7.xml"/><Relationship Id="rId33" Type="http://schemas.openxmlformats.org/officeDocument/2006/relationships/chart" Target="charts/chart6.xml"/><Relationship Id="rId32" Type="http://schemas.openxmlformats.org/officeDocument/2006/relationships/chart" Target="charts/chart5.xml"/><Relationship Id="rId31" Type="http://schemas.openxmlformats.org/officeDocument/2006/relationships/chart" Target="charts/chart4.xml"/><Relationship Id="rId30" Type="http://schemas.openxmlformats.org/officeDocument/2006/relationships/chart" Target="charts/chart3.xml"/><Relationship Id="rId3" Type="http://schemas.openxmlformats.org/officeDocument/2006/relationships/header" Target="header1.xml"/><Relationship Id="rId29" Type="http://schemas.openxmlformats.org/officeDocument/2006/relationships/chart" Target="charts/chart2.xml"/><Relationship Id="rId28" Type="http://schemas.openxmlformats.org/officeDocument/2006/relationships/chart" Target="charts/chart1.xml"/><Relationship Id="rId27" Type="http://schemas.openxmlformats.org/officeDocument/2006/relationships/theme" Target="theme/theme1.xml"/><Relationship Id="rId26" Type="http://schemas.openxmlformats.org/officeDocument/2006/relationships/footer" Target="footer12.xml"/><Relationship Id="rId25" Type="http://schemas.openxmlformats.org/officeDocument/2006/relationships/header" Target="header12.xml"/><Relationship Id="rId24" Type="http://schemas.openxmlformats.org/officeDocument/2006/relationships/footer" Target="footer11.xml"/><Relationship Id="rId23" Type="http://schemas.openxmlformats.org/officeDocument/2006/relationships/header" Target="head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37.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24.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38.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28.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36.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33.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34.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39.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34.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5.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6.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37.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8.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39.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35.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29.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2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C30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47</c:v>
                </c:pt>
                <c:pt idx="1">
                  <c:v>14</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2.572652</c:v>
                </c:pt>
                <c:pt idx="1">
                  <c:v>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2.118757</c:v>
                </c:pt>
                <c:pt idx="1">
                  <c:v>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限值线:8.00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8</c:v>
                </c:pt>
                <c:pt idx="1">
                  <c:v>8</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13.085084</c:v>
                </c:pt>
                <c:pt idx="1">
                  <c:v>10</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10.592658</c:v>
                </c:pt>
                <c:pt idx="1">
                  <c:v>10</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承载力比(*1/10)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Sheet1!$A$2:$A$7</c:f>
              <c:strCache>
                <c:ptCount val="6"/>
                <c:pt idx="0">
                  <c:v>振型1</c:v>
                </c:pt>
                <c:pt idx="1">
                  <c:v>振型2</c:v>
                </c:pt>
                <c:pt idx="2">
                  <c:v>振型3</c:v>
                </c:pt>
                <c:pt idx="3">
                  <c:v>振型4</c:v>
                </c:pt>
                <c:pt idx="4">
                  <c:v>振型5</c:v>
                </c:pt>
                <c:pt idx="5">
                  <c:v>振型6</c:v>
                </c:pt>
              </c:strCache>
            </c:strRef>
          </c:cat>
          <c:val>
            <c:numRef>
              <c:f>Sheet1!$B$2:$B$7</c:f>
              <c:numCache>
                <c:formatCode>General</c:formatCode>
                <c:ptCount val="6"/>
                <c:pt idx="0">
                  <c:v>0.5515</c:v>
                </c:pt>
                <c:pt idx="1">
                  <c:v>0.5195</c:v>
                </c:pt>
                <c:pt idx="2">
                  <c:v>0.0144</c:v>
                </c:pt>
                <c:pt idx="3">
                  <c:v>0.1886</c:v>
                </c:pt>
                <c:pt idx="4">
                  <c:v>0.1788</c:v>
                </c:pt>
                <c:pt idx="5">
                  <c:v>0.0071</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Sheet1!$A$2:$A$7</c:f>
              <c:strCache>
                <c:ptCount val="6"/>
                <c:pt idx="0">
                  <c:v>振型1</c:v>
                </c:pt>
                <c:pt idx="1">
                  <c:v>振型2</c:v>
                </c:pt>
                <c:pt idx="2">
                  <c:v>振型3</c:v>
                </c:pt>
                <c:pt idx="3">
                  <c:v>振型4</c:v>
                </c:pt>
                <c:pt idx="4">
                  <c:v>振型5</c:v>
                </c:pt>
                <c:pt idx="5">
                  <c:v>振型6</c:v>
                </c:pt>
              </c:strCache>
            </c:strRef>
          </c:cat>
          <c:val>
            <c:numRef>
              <c:f>Sheet1!$C$2:$C$7</c:f>
              <c:numCache>
                <c:formatCode>General</c:formatCode>
                <c:ptCount val="6"/>
                <c:pt idx="0">
                  <c:v>0.0116</c:v>
                </c:pt>
                <c:pt idx="1">
                  <c:v>0.0074</c:v>
                </c:pt>
                <c:pt idx="2">
                  <c:v>0.4209</c:v>
                </c:pt>
                <c:pt idx="3">
                  <c:v>0.007</c:v>
                </c:pt>
                <c:pt idx="4">
                  <c:v>0.0055</c:v>
                </c:pt>
                <c:pt idx="5">
                  <c:v>0.1455</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1</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7.733833</c:v>
                </c:pt>
                <c:pt idx="1">
                  <c:v>11.270937</c:v>
                </c:pt>
              </c:numCache>
            </c:numRef>
          </c:xVal>
          <c:yVal>
            <c:numRef>
              <c:f>Sheet1!$H$2:$H$3</c:f>
              <c:numCache>
                <c:formatCode>General</c:formatCode>
                <c:ptCount val="2"/>
                <c:pt idx="0">
                  <c:v>1</c:v>
                </c:pt>
                <c:pt idx="1">
                  <c:v>2</c:v>
                </c:pt>
              </c:numCache>
            </c:numRef>
          </c:yVal>
          <c:smooth val="0"/>
        </c:ser>
        <c:ser>
          <c:idx val="1"/>
          <c:order val="1"/>
          <c:tx>
            <c:strRef>
              <c:f>Sheet1!$I$1</c:f>
              <c:strCache>
                <c:ptCount val="1"/>
                <c:pt idx="0">
                  <c:v>2</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0.009206</c:v>
                </c:pt>
                <c:pt idx="1">
                  <c:v>0.022037</c:v>
                </c:pt>
              </c:numCache>
            </c:numRef>
          </c:xVal>
          <c:yVal>
            <c:numRef>
              <c:f>Sheet1!$I$2:$I$3</c:f>
              <c:numCache>
                <c:formatCode>General</c:formatCode>
                <c:ptCount val="2"/>
                <c:pt idx="0">
                  <c:v>1</c:v>
                </c:pt>
                <c:pt idx="1">
                  <c:v>2</c:v>
                </c:pt>
              </c:numCache>
            </c:numRef>
          </c:yVal>
          <c:smooth val="0"/>
        </c:ser>
        <c:ser>
          <c:idx val="2"/>
          <c:order val="2"/>
          <c:tx>
            <c:strRef>
              <c:f>Sheet1!$J$1</c:f>
              <c:strCache>
                <c:ptCount val="1"/>
                <c:pt idx="0">
                  <c:v>3</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-0.014591</c:v>
                </c:pt>
                <c:pt idx="1">
                  <c:v>0.182298</c:v>
                </c:pt>
              </c:numCache>
            </c:numRef>
          </c:xVal>
          <c:yVal>
            <c:numRef>
              <c:f>Sheet1!$J$2:$J$3</c:f>
              <c:numCache>
                <c:formatCode>General</c:formatCode>
                <c:ptCount val="2"/>
                <c:pt idx="0">
                  <c:v>1</c:v>
                </c:pt>
                <c:pt idx="1">
                  <c:v>2</c:v>
                </c:pt>
              </c:numCache>
            </c:numRef>
          </c:yVal>
          <c:smooth val="0"/>
        </c:ser>
        <c:ser>
          <c:idx val="3"/>
          <c:order val="3"/>
          <c:tx>
            <c:strRef>
              <c:f>Sheet1!$K$1</c:f>
              <c:strCache>
                <c:ptCount val="1"/>
                <c:pt idx="0">
                  <c:v>4</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4.865889</c:v>
                </c:pt>
                <c:pt idx="1">
                  <c:v>-2.332764</c:v>
                </c:pt>
              </c:numCache>
            </c:numRef>
          </c:xVal>
          <c:yVal>
            <c:numRef>
              <c:f>Sheet1!$K$2:$K$3</c:f>
              <c:numCache>
                <c:formatCode>General</c:formatCode>
                <c:ptCount val="2"/>
                <c:pt idx="0">
                  <c:v>1</c:v>
                </c:pt>
                <c:pt idx="1">
                  <c:v>2</c:v>
                </c:pt>
              </c:numCache>
            </c:numRef>
          </c:yVal>
          <c:smooth val="0"/>
        </c:ser>
        <c:ser>
          <c:idx val="4"/>
          <c:order val="4"/>
          <c:tx>
            <c:strRef>
              <c:f>Sheet1!$L$1</c:f>
              <c:strCache>
                <c:ptCount val="1"/>
                <c:pt idx="0">
                  <c:v>5</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0.0679</c:v>
                </c:pt>
                <c:pt idx="1">
                  <c:v>-0.028262</c:v>
                </c:pt>
              </c:numCache>
            </c:numRef>
          </c:xVal>
          <c:yVal>
            <c:numRef>
              <c:f>Sheet1!$L$2:$L$3</c:f>
              <c:numCache>
                <c:formatCode>General</c:formatCode>
                <c:ptCount val="2"/>
                <c:pt idx="0">
                  <c:v>1</c:v>
                </c:pt>
                <c:pt idx="1">
                  <c:v>2</c:v>
                </c:pt>
              </c:numCache>
            </c:numRef>
          </c:yVal>
          <c:smooth val="0"/>
        </c:ser>
        <c:ser>
          <c:idx val="5"/>
          <c:order val="5"/>
          <c:tx>
            <c:strRef>
              <c:f>Sheet1!$M$1</c:f>
              <c:strCache>
                <c:ptCount val="1"/>
                <c:pt idx="0">
                  <c:v>6</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0.152234</c:v>
                </c:pt>
                <c:pt idx="1">
                  <c:v>-0.043443</c:v>
                </c:pt>
              </c:numCache>
            </c:numRef>
          </c:xVal>
          <c:yVal>
            <c:numRef>
              <c:f>Sheet1!$M$2:$M$3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1</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0.009149</c:v>
                </c:pt>
                <c:pt idx="1">
                  <c:v>0.010031</c:v>
                </c:pt>
              </c:numCache>
            </c:numRef>
          </c:xVal>
          <c:yVal>
            <c:numRef>
              <c:f>Sheet1!$H$2:$H$3</c:f>
              <c:numCache>
                <c:formatCode>General</c:formatCode>
                <c:ptCount val="2"/>
                <c:pt idx="0">
                  <c:v>1</c:v>
                </c:pt>
                <c:pt idx="1">
                  <c:v>2</c:v>
                </c:pt>
              </c:numCache>
            </c:numRef>
          </c:yVal>
          <c:smooth val="0"/>
        </c:ser>
        <c:ser>
          <c:idx val="1"/>
          <c:order val="1"/>
          <c:tx>
            <c:strRef>
              <c:f>Sheet1!$I$1</c:f>
              <c:strCache>
                <c:ptCount val="1"/>
                <c:pt idx="0">
                  <c:v>2</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8.37704</c:v>
                </c:pt>
                <c:pt idx="1">
                  <c:v>11.229173</c:v>
                </c:pt>
              </c:numCache>
            </c:numRef>
          </c:xVal>
          <c:yVal>
            <c:numRef>
              <c:f>Sheet1!$I$2:$I$3</c:f>
              <c:numCache>
                <c:formatCode>General</c:formatCode>
                <c:ptCount val="2"/>
                <c:pt idx="0">
                  <c:v>1</c:v>
                </c:pt>
                <c:pt idx="1">
                  <c:v>2</c:v>
                </c:pt>
              </c:numCache>
            </c:numRef>
          </c:yVal>
          <c:smooth val="0"/>
        </c:ser>
        <c:ser>
          <c:idx val="2"/>
          <c:order val="2"/>
          <c:tx>
            <c:strRef>
              <c:f>Sheet1!$J$1</c:f>
              <c:strCache>
                <c:ptCount val="1"/>
                <c:pt idx="0">
                  <c:v>3</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0.080527</c:v>
                </c:pt>
                <c:pt idx="1">
                  <c:v>0.128634</c:v>
                </c:pt>
              </c:numCache>
            </c:numRef>
          </c:xVal>
          <c:yVal>
            <c:numRef>
              <c:f>Sheet1!$J$2:$J$3</c:f>
              <c:numCache>
                <c:formatCode>General</c:formatCode>
                <c:ptCount val="2"/>
                <c:pt idx="0">
                  <c:v>1</c:v>
                </c:pt>
                <c:pt idx="1">
                  <c:v>2</c:v>
                </c:pt>
              </c:numCache>
            </c:numRef>
          </c:yVal>
          <c:smooth val="0"/>
        </c:ser>
        <c:ser>
          <c:idx val="3"/>
          <c:order val="3"/>
          <c:tx>
            <c:strRef>
              <c:f>Sheet1!$K$1</c:f>
              <c:strCache>
                <c:ptCount val="1"/>
                <c:pt idx="0">
                  <c:v>4</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0.030235</c:v>
                </c:pt>
                <c:pt idx="1">
                  <c:v>-0.015789</c:v>
                </c:pt>
              </c:numCache>
            </c:numRef>
          </c:xVal>
          <c:yVal>
            <c:numRef>
              <c:f>Sheet1!$K$2:$K$3</c:f>
              <c:numCache>
                <c:formatCode>General</c:formatCode>
                <c:ptCount val="2"/>
                <c:pt idx="0">
                  <c:v>1</c:v>
                </c:pt>
                <c:pt idx="1">
                  <c:v>2</c:v>
                </c:pt>
              </c:numCache>
            </c:numRef>
          </c:yVal>
          <c:smooth val="0"/>
        </c:ser>
        <c:ser>
          <c:idx val="4"/>
          <c:order val="4"/>
          <c:tx>
            <c:strRef>
              <c:f>Sheet1!$L$1</c:f>
              <c:strCache>
                <c:ptCount val="1"/>
                <c:pt idx="0">
                  <c:v>5</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4.192655</c:v>
                </c:pt>
                <c:pt idx="1">
                  <c:v>-2.215072</c:v>
                </c:pt>
              </c:numCache>
            </c:numRef>
          </c:xVal>
          <c:yVal>
            <c:numRef>
              <c:f>Sheet1!$L$2:$L$3</c:f>
              <c:numCache>
                <c:formatCode>General</c:formatCode>
                <c:ptCount val="2"/>
                <c:pt idx="0">
                  <c:v>1</c:v>
                </c:pt>
                <c:pt idx="1">
                  <c:v>2</c:v>
                </c:pt>
              </c:numCache>
            </c:numRef>
          </c:yVal>
          <c:smooth val="0"/>
        </c:ser>
        <c:ser>
          <c:idx val="5"/>
          <c:order val="5"/>
          <c:tx>
            <c:strRef>
              <c:f>Sheet1!$M$1</c:f>
              <c:strCache>
                <c:ptCount val="1"/>
                <c:pt idx="0">
                  <c:v>6</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0.128433</c:v>
                </c:pt>
                <c:pt idx="1">
                  <c:v>-0.065988</c:v>
                </c:pt>
              </c:numCache>
            </c:numRef>
          </c:xVal>
          <c:yVal>
            <c:numRef>
              <c:f>Sheet1!$M$2:$M$3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Sheet1!$B$2:$B$7</c:f>
              <c:numCache>
                <c:formatCode>General</c:formatCode>
                <c:ptCount val="6"/>
                <c:pt idx="0">
                  <c:v>19.00477</c:v>
                </c:pt>
                <c:pt idx="1">
                  <c:v>0.031244</c:v>
                </c:pt>
                <c:pt idx="2">
                  <c:v>0.167707</c:v>
                </c:pt>
                <c:pt idx="3">
                  <c:v>2.533125</c:v>
                </c:pt>
                <c:pt idx="4">
                  <c:v>0.039638</c:v>
                </c:pt>
                <c:pt idx="5">
                  <c:v>0.108791</c:v>
                </c:pt>
              </c:numCache>
            </c:numRef>
          </c:xVal>
          <c:yVal>
            <c:numRef>
              <c:f>Sheet1!$D$2:$D$7</c:f>
              <c:numCache>
                <c:formatCode>General</c:formatCode>
                <c:ptCount val="6"/>
                <c:pt idx="0">
                  <c:v>1</c:v>
                </c:pt>
                <c:pt idx="1">
                  <c:v>2</c:v>
                </c:pt>
                <c:pt idx="2">
                  <c:v>3</c:v>
                </c:pt>
                <c:pt idx="3">
                  <c:v>4</c:v>
                </c:pt>
                <c:pt idx="4">
                  <c:v>5</c:v>
                </c:pt>
                <c:pt idx="5">
                  <c:v>6</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Sheet1!$C$2:$C$7</c:f>
              <c:numCache>
                <c:formatCode>General</c:formatCode>
                <c:ptCount val="6"/>
                <c:pt idx="0">
                  <c:v>0.01918</c:v>
                </c:pt>
                <c:pt idx="1">
                  <c:v>19.606213</c:v>
                </c:pt>
                <c:pt idx="2">
                  <c:v>0.209161</c:v>
                </c:pt>
                <c:pt idx="3">
                  <c:v>0.014446</c:v>
                </c:pt>
                <c:pt idx="4">
                  <c:v>1.977583</c:v>
                </c:pt>
                <c:pt idx="5">
                  <c:v>0.062445</c:v>
                </c:pt>
              </c:numCache>
            </c:numRef>
          </c:xVal>
          <c:yVal>
            <c:numRef>
              <c:f>Sheet1!$E$2:$E$7</c:f>
              <c:numCache>
                <c:formatCode>General</c:formatCode>
                <c:ptCount val="6"/>
                <c:pt idx="0">
                  <c:v>1</c:v>
                </c:pt>
                <c:pt idx="1">
                  <c:v>2</c:v>
                </c:pt>
                <c:pt idx="2">
                  <c:v>3</c:v>
                </c:pt>
                <c:pt idx="3">
                  <c:v>4</c:v>
                </c:pt>
                <c:pt idx="4">
                  <c:v>5</c:v>
                </c:pt>
                <c:pt idx="5">
                  <c:v>6</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振型</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19.24156</c:v>
                </c:pt>
                <c:pt idx="2">
                  <c:v>11.537912</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19.767267</c:v>
                </c:pt>
                <c:pt idx="2">
                  <c:v>11.46207</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限值线:1.60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1.6</c:v>
                </c:pt>
                <c:pt idx="1">
                  <c:v>1.6</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6.981315</c:v>
                </c:pt>
                <c:pt idx="1">
                  <c:v>10.15994</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7.172055</c:v>
                </c:pt>
                <c:pt idx="1">
                  <c:v>10.093156</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7.703648</c:v>
                </c:pt>
                <c:pt idx="1">
                  <c:v>11.537912</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8.305199</c:v>
                </c:pt>
                <c:pt idx="1">
                  <c:v>11.46207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规定水平力(*10kN)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13.883467</c:v>
                </c:pt>
                <c:pt idx="1">
                  <c:v>10.479034</c:v>
                </c:pt>
              </c:numCache>
            </c:numRef>
          </c:xVal>
          <c:yVal>
            <c:numRef>
              <c:f>Sheet1!$E$2:$E$3</c:f>
              <c:numCache>
                <c:formatCode>General</c:formatCode>
                <c:ptCount val="2"/>
                <c:pt idx="0">
                  <c:v>1</c:v>
                </c:pt>
                <c:pt idx="1">
                  <c:v>2</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2.321766</c:v>
                </c:pt>
                <c:pt idx="1">
                  <c:v>0.877247</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16.205235</c:v>
                </c:pt>
                <c:pt idx="1">
                  <c:v>11.356281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12.845022</c:v>
                </c:pt>
                <c:pt idx="2">
                  <c:v>5.538199</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13.585146</c:v>
                </c:pt>
                <c:pt idx="2">
                  <c:v>5.501795</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14.789192</c:v>
                </c:pt>
                <c:pt idx="2">
                  <c:v>5.538199</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15.00142</c:v>
                </c:pt>
                <c:pt idx="2">
                  <c:v>5.501796</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19.241558</c:v>
                </c:pt>
                <c:pt idx="2">
                  <c:v>11.537912</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19.767267</c:v>
                </c:pt>
                <c:pt idx="2">
                  <c:v>11.46207</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4.393795</c:v>
                </c:pt>
                <c:pt idx="2">
                  <c:v>8.720002</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3.954075</c:v>
                </c:pt>
                <c:pt idx="2">
                  <c:v>8.152465</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4.076229</c:v>
                </c:pt>
                <c:pt idx="2">
                  <c:v>7.717046</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3.861986</c:v>
                </c:pt>
                <c:pt idx="2">
                  <c:v>7.204239</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4.464261</c:v>
                </c:pt>
                <c:pt idx="2">
                  <c:v>8.748453</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4.040827</c:v>
                </c:pt>
                <c:pt idx="2">
                  <c:v>7.598863</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2.380046</c:v>
                </c:pt>
                <c:pt idx="2">
                  <c:v>4.706911</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2.364792</c:v>
                </c:pt>
                <c:pt idx="2">
                  <c:v>4.475764</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3.920011</c:v>
                </c:pt>
                <c:pt idx="2">
                  <c:v>8.100966</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3.858232</c:v>
                </c:pt>
                <c:pt idx="2">
                  <c:v>8.031146</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3.746038</c:v>
                </c:pt>
                <c:pt idx="2">
                  <c:v>7.039876</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3.719482</c:v>
                </c:pt>
                <c:pt idx="2">
                  <c:v>6.974207</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4.393795</c:v>
                </c:pt>
                <c:pt idx="2">
                  <c:v>4.326207</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3.954075</c:v>
                </c:pt>
                <c:pt idx="2">
                  <c:v>4.390075</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4.076228</c:v>
                </c:pt>
                <c:pt idx="2">
                  <c:v>3.640817</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3.861986</c:v>
                </c:pt>
                <c:pt idx="2">
                  <c:v>3.350104</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4.46426</c:v>
                </c:pt>
                <c:pt idx="2">
                  <c:v>4.329453</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4.040826</c:v>
                </c:pt>
                <c:pt idx="2">
                  <c:v>3.592701</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2.380046</c:v>
                </c:pt>
                <c:pt idx="2">
                  <c:v>2.326865</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2.364791</c:v>
                </c:pt>
                <c:pt idx="2">
                  <c:v>2.110973</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3.92001</c:v>
                </c:pt>
                <c:pt idx="2">
                  <c:v>4.191963</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3.858232</c:v>
                </c:pt>
                <c:pt idx="2">
                  <c:v>4.179927</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3.746038</c:v>
                </c:pt>
                <c:pt idx="2">
                  <c:v>3.285765</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3.719482</c:v>
                </c:pt>
                <c:pt idx="2">
                  <c:v>3.251562</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3.924317</c:v>
                </c:pt>
                <c:pt idx="2">
                  <c:v>4.164297</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3.752461</c:v>
                </c:pt>
                <c:pt idx="2">
                  <c:v>3.271187</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2.237676</c:v>
                </c:pt>
                <c:pt idx="2">
                  <c:v>2.317874</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2.318747</c:v>
                </c:pt>
                <c:pt idx="2">
                  <c:v>1.986899</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2</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0.700779</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1.120863</c:v>
                </c:pt>
                <c:pt idx="2">
                  <c:v>1.076415</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1.024841</c:v>
                </c:pt>
                <c:pt idx="2">
                  <c:v>1.015106</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1.088144</c:v>
                </c:pt>
                <c:pt idx="2">
                  <c:v>1.096191</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1.038313</c:v>
                </c:pt>
                <c:pt idx="2">
                  <c:v>1.032983</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1.120863</c:v>
                </c:pt>
                <c:pt idx="2">
                  <c:v>1.032024</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1.024841</c:v>
                </c:pt>
                <c:pt idx="2">
                  <c:v>1.050275</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1.088144</c:v>
                </c:pt>
                <c:pt idx="2">
                  <c:v>1.108058</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1.038313</c:v>
                </c:pt>
                <c:pt idx="2">
                  <c:v>1.030306</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0.001818</c:v>
                </c:pt>
                <c:pt idx="1">
                  <c:v>0.001818</c:v>
                </c:pt>
                <c:pt idx="2">
                  <c:v>3</c:v>
                </c:pt>
              </c:numCache>
            </c:numRef>
          </c:xVal>
          <c:yVal>
            <c:numRef>
              <c:f>Sheet1!$G$2:$G$3</c:f>
              <c:numCache>
                <c:formatCode>General</c:formatCode>
                <c:ptCount val="2"/>
                <c:pt idx="0">
                  <c:v>0</c:v>
                </c:pt>
                <c:pt idx="1">
                  <c:v>2</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0.00092</c:v>
                </c:pt>
                <c:pt idx="2">
                  <c:v>0.000902</c:v>
                </c:pt>
              </c:numCache>
            </c:numRef>
          </c:xVal>
          <c:yVal>
            <c:numRef>
              <c:f>Sheet1!$H$2:$H$4</c:f>
              <c:numCache>
                <c:formatCode>General</c:formatCode>
                <c:ptCount val="3"/>
                <c:pt idx="0">
                  <c:v>0</c:v>
                </c:pt>
                <c:pt idx="1">
                  <c:v>1</c:v>
                </c:pt>
                <c:pt idx="2">
                  <c:v>2</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0.000833</c:v>
                </c:pt>
                <c:pt idx="2">
                  <c:v>0.000748</c:v>
                </c:pt>
              </c:numCache>
            </c:numRef>
          </c:xVal>
          <c:yVal>
            <c:numRef>
              <c:f>Sheet1!$I$2:$I$4</c:f>
              <c:numCache>
                <c:formatCode>General</c:formatCode>
                <c:ptCount val="3"/>
                <c:pt idx="0">
                  <c:v>0</c:v>
                </c:pt>
                <c:pt idx="1">
                  <c:v>1</c:v>
                </c:pt>
                <c:pt idx="2">
                  <c:v>2</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0.000491</c:v>
                </c:pt>
                <c:pt idx="2">
                  <c:v>0.000485</c:v>
                </c:pt>
              </c:numCache>
            </c:numRef>
          </c:xVal>
          <c:yVal>
            <c:numRef>
              <c:f>Sheet1!$J$2:$J$4</c:f>
              <c:numCache>
                <c:formatCode>General</c:formatCode>
                <c:ptCount val="3"/>
                <c:pt idx="0">
                  <c:v>0</c:v>
                </c:pt>
                <c:pt idx="1">
                  <c:v>1</c:v>
                </c:pt>
                <c:pt idx="2">
                  <c:v>2</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Sheet1!$F$2:$F$4</c:f>
              <c:numCache>
                <c:formatCode>General</c:formatCode>
                <c:ptCount val="3"/>
                <c:pt idx="0">
                  <c:v>0</c:v>
                </c:pt>
                <c:pt idx="1">
                  <c:v>0.000488</c:v>
                </c:pt>
                <c:pt idx="2">
                  <c:v>0.00044</c:v>
                </c:pt>
              </c:numCache>
            </c:numRef>
          </c:xVal>
          <c:yVal>
            <c:numRef>
              <c:f>Sheet1!$K$2:$K$4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6.29</c:v>
                </c:pt>
                <c:pt idx="1">
                  <c:v>4.81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8.95</c:v>
                </c:pt>
                <c:pt idx="1">
                  <c:v>8.45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12.026</c:v>
                </c:pt>
                <c:pt idx="1">
                  <c:v>7.2112</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12.3545</c:v>
                </c:pt>
                <c:pt idx="1">
                  <c:v>7.1638</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0.523</c:v>
                </c:pt>
                <c:pt idx="1">
                  <c:v>0.667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0.7244</c:v>
                </c:pt>
                <c:pt idx="1">
                  <c:v>1.1795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1.33</c:v>
                </c:pt>
                <c:pt idx="1">
                  <c:v>1.3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1.7</c:v>
                </c:pt>
                <c:pt idx="1">
                  <c:v>1.3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0.005753</c:v>
                </c:pt>
                <c:pt idx="1">
                  <c:v>0.005637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0.005764</c:v>
                </c:pt>
                <c:pt idx="1">
                  <c:v>0.005645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0.007692</c:v>
                </c:pt>
                <c:pt idx="1">
                  <c:v>0.007353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0.009901</c:v>
                </c:pt>
                <c:pt idx="1">
                  <c:v>0.007353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0.016932</c:v>
                </c:pt>
                <c:pt idx="1">
                  <c:v>0.012135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0.016029</c:v>
                </c:pt>
                <c:pt idx="1">
                  <c:v>0.009461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11.396825</c:v>
                </c:pt>
                <c:pt idx="2">
                  <c:v>6.302807</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12.539056</c:v>
                </c:pt>
                <c:pt idx="2">
                  <c:v>6.931976</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8.552808</c:v>
                </c:pt>
                <c:pt idx="2">
                  <c:v>3.025348</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9.408791</c:v>
                </c:pt>
                <c:pt idx="2">
                  <c:v>3.327349</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69.49147</c:v>
                </c:pt>
                <c:pt idx="1">
                  <c:v>71.685783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80.733162</c:v>
                </c:pt>
                <c:pt idx="1">
                  <c:v>83.282463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刚度(*10^3kN/m)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1.031577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1.031577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1.031033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1.030943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5.025443</c:v>
                </c:pt>
                <c:pt idx="1">
                  <c:v>2.790585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5.308514</c:v>
                </c:pt>
                <c:pt idx="1">
                  <c:v>3.579264</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刚度(*10^4kN/m)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0</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lenovo</cp:lastModifiedBy>
  <dcterms:modified xsi:type="dcterms:W3CDTF">2023-07-28T05:32:03Z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A5D82A575BEC4C82B4442E4A2B47E427</vt:lpwstr>
  </property>
</Properties>
</file>