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72"/>
          <w:lang w:val="en-US" w:eastAsia="zh-CN"/>
        </w:rPr>
      </w:pPr>
      <w:r>
        <w:rPr>
          <w:rFonts w:hint="eastAsia"/>
          <w:b/>
          <w:bCs/>
          <w:sz w:val="52"/>
          <w:szCs w:val="72"/>
          <w:lang w:val="en-US" w:eastAsia="zh-CN"/>
        </w:rPr>
        <w:t>对外分包情况说明</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sz w:val="28"/>
          <w:szCs w:val="36"/>
          <w:lang w:val="en-US" w:eastAsia="zh-CN"/>
        </w:rPr>
      </w:pPr>
      <w:r>
        <w:rPr>
          <w:rFonts w:hint="eastAsia"/>
          <w:sz w:val="28"/>
          <w:szCs w:val="36"/>
          <w:lang w:val="en-US" w:eastAsia="zh-CN"/>
        </w:rPr>
        <w:t>本项目泰安市岱岳区下旺回迁A2地块、B1地块墙面、顶棚腻子+乳胶漆施工，包工包料；9%增值税专用发票。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选用专业分包公司名称：威海龙浩建筑装饰工程有限公司</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前期墙面顶棚腻子+乳胶漆施工组织报价时已联系威海建设集团股份有限公司装饰分公司报价，装饰公司给予回复：项目较远，外地施工不便，对于项目提出的价格无法接受。</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NTcxZTM4Y2JiMTcyOTgzYTgxN2EwOWQ4MzQ4NjQifQ=="/>
  </w:docVars>
  <w:rsids>
    <w:rsidRoot w:val="1A2B7614"/>
    <w:rsid w:val="1A2B7614"/>
    <w:rsid w:val="3F1E0FD1"/>
    <w:rsid w:val="5A3E4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368</Characters>
  <Lines>0</Lines>
  <Paragraphs>0</Paragraphs>
  <TotalTime>486</TotalTime>
  <ScaleCrop>false</ScaleCrop>
  <LinksUpToDate>false</LinksUpToDate>
  <CharactersWithSpaces>368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2023-05-05T01:08:00Z</dcterms:created>
  <dc:creator> 顾朽</dc:creator>
  <cp:lastModifiedBy> 顾朽</cp:lastModifiedBy>
  <cp:lastPrinted>2023-07-13T08:21:00Z</cp:lastPrinted>
  <dcterms:modified xsi:type="dcterms:W3CDTF">2024-03-19T06:20:26Z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8C74C7CF85DA432FB231AA64A5277524_11</vt:lpwstr>
  </property>
</Properties>
</file>